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62305" w14:textId="77777777" w:rsidR="00445A9C" w:rsidRPr="00445A9C" w:rsidRDefault="00445A9C" w:rsidP="00445A9C">
      <w:pPr>
        <w:spacing w:after="0"/>
        <w:contextualSpacing/>
        <w:jc w:val="center"/>
        <w:rPr>
          <w:rFonts w:cs="Calibri"/>
          <w:b/>
          <w:noProof/>
          <w:color w:val="000000" w:themeColor="text1"/>
        </w:rPr>
      </w:pPr>
      <w:bookmarkStart w:id="0" w:name="_Hlk165496583"/>
      <w:r w:rsidRPr="00445A9C">
        <w:rPr>
          <w:rFonts w:cs="Calibri"/>
          <w:b/>
          <w:noProof/>
          <w:color w:val="000000" w:themeColor="text1"/>
        </w:rPr>
        <w:t>Zmluvní obchodní partneri</w:t>
      </w:r>
    </w:p>
    <w:p w14:paraId="750A3395" w14:textId="77777777" w:rsidR="00445A9C" w:rsidRPr="00445A9C" w:rsidRDefault="00445A9C" w:rsidP="00445A9C">
      <w:pPr>
        <w:spacing w:after="0"/>
        <w:contextualSpacing/>
        <w:jc w:val="center"/>
        <w:rPr>
          <w:rFonts w:cs="Calibri"/>
          <w:b/>
          <w:noProof/>
          <w:color w:val="000000" w:themeColor="text1"/>
        </w:rPr>
      </w:pPr>
      <w:r w:rsidRPr="00445A9C">
        <w:rPr>
          <w:rFonts w:cs="Calibri"/>
          <w:b/>
          <w:noProof/>
          <w:color w:val="000000" w:themeColor="text1"/>
        </w:rPr>
        <w:t>Riadenie vzťahov s dodávateľmi</w:t>
      </w:r>
    </w:p>
    <w:bookmarkEnd w:id="0"/>
    <w:p w14:paraId="7D5AF562" w14:textId="77777777" w:rsidR="00445A9C" w:rsidRPr="00445A9C" w:rsidRDefault="00445A9C" w:rsidP="00445A9C">
      <w:pPr>
        <w:spacing w:after="0"/>
        <w:jc w:val="both"/>
        <w:rPr>
          <w:rFonts w:cs="Calibri"/>
          <w:noProof/>
        </w:rPr>
      </w:pPr>
    </w:p>
    <w:p w14:paraId="25849D67" w14:textId="77777777" w:rsidR="00445A9C" w:rsidRPr="00445A9C" w:rsidRDefault="00445A9C" w:rsidP="00445A9C">
      <w:pPr>
        <w:spacing w:after="0"/>
        <w:contextualSpacing/>
        <w:jc w:val="both"/>
        <w:rPr>
          <w:rFonts w:cs="Calibri"/>
          <w:b/>
          <w:noProof/>
          <w:u w:val="single"/>
        </w:rPr>
      </w:pPr>
      <w:bookmarkStart w:id="1" w:name="_Hlk165496609"/>
      <w:r w:rsidRPr="00445A9C">
        <w:rPr>
          <w:rFonts w:cs="Calibri"/>
          <w:b/>
          <w:bCs/>
          <w:noProof/>
          <w:u w:val="single"/>
        </w:rPr>
        <w:t>Účel</w:t>
      </w:r>
      <w:r w:rsidRPr="00445A9C">
        <w:rPr>
          <w:rFonts w:cs="Calibri"/>
          <w:b/>
          <w:noProof/>
          <w:u w:val="single"/>
        </w:rPr>
        <w:t xml:space="preserve"> spracúvania osobných údajov, na ktorý sú osobné údaje určené:</w:t>
      </w:r>
    </w:p>
    <w:p w14:paraId="6B973914" w14:textId="77777777" w:rsidR="00445A9C" w:rsidRPr="00445A9C" w:rsidRDefault="00445A9C" w:rsidP="00445A9C">
      <w:pPr>
        <w:pStyle w:val="Odsekzoznamu"/>
        <w:numPr>
          <w:ilvl w:val="0"/>
          <w:numId w:val="31"/>
        </w:numPr>
        <w:contextualSpacing/>
        <w:jc w:val="both"/>
        <w:rPr>
          <w:rFonts w:cs="Calibri"/>
          <w:noProof/>
        </w:rPr>
      </w:pPr>
      <w:r w:rsidRPr="00445A9C">
        <w:rPr>
          <w:rFonts w:cs="Calibri"/>
        </w:rPr>
        <w:t>Evidencia kontaktných údajov obchodných partnerov  a ich zamestnancov v systéme  prevádzkovateľa.</w:t>
      </w:r>
    </w:p>
    <w:p w14:paraId="2375AB1B" w14:textId="77777777" w:rsidR="00445A9C" w:rsidRPr="00445A9C" w:rsidRDefault="00445A9C" w:rsidP="00445A9C">
      <w:pPr>
        <w:pStyle w:val="Odsekzoznamu"/>
        <w:numPr>
          <w:ilvl w:val="0"/>
          <w:numId w:val="31"/>
        </w:numPr>
        <w:contextualSpacing/>
        <w:jc w:val="both"/>
        <w:rPr>
          <w:rFonts w:cs="Calibri"/>
          <w:noProof/>
          <w:kern w:val="2"/>
          <w14:ligatures w14:val="standardContextual"/>
        </w:rPr>
      </w:pPr>
      <w:r w:rsidRPr="00445A9C">
        <w:rPr>
          <w:rFonts w:cs="Calibri"/>
        </w:rPr>
        <w:t>Komunikácia s dodávateľmi.</w:t>
      </w:r>
    </w:p>
    <w:p w14:paraId="18211F33" w14:textId="77777777" w:rsidR="00D03D68" w:rsidRDefault="00445A9C" w:rsidP="00445A9C">
      <w:pPr>
        <w:spacing w:after="0"/>
        <w:ind w:right="-284"/>
        <w:contextualSpacing/>
        <w:jc w:val="both"/>
        <w:rPr>
          <w:rFonts w:cs="Calibri"/>
          <w:bCs/>
          <w:noProof/>
          <w:color w:val="000000" w:themeColor="text1"/>
        </w:rPr>
      </w:pPr>
      <w:r w:rsidRPr="00445A9C">
        <w:rPr>
          <w:rFonts w:cs="Calibri"/>
          <w:b/>
          <w:noProof/>
          <w:color w:val="000000" w:themeColor="text1"/>
          <w:u w:val="single"/>
        </w:rPr>
        <w:t>Okruh dotknutých osôb</w:t>
      </w:r>
      <w:r w:rsidRPr="00445A9C">
        <w:rPr>
          <w:rFonts w:cs="Calibri"/>
          <w:b/>
          <w:noProof/>
          <w:color w:val="000000" w:themeColor="text1"/>
        </w:rPr>
        <w:t>:</w:t>
      </w:r>
      <w:r w:rsidRPr="00445A9C">
        <w:rPr>
          <w:rFonts w:cs="Calibri"/>
          <w:bCs/>
          <w:noProof/>
          <w:color w:val="000000" w:themeColor="text1"/>
        </w:rPr>
        <w:t xml:space="preserve"> </w:t>
      </w:r>
    </w:p>
    <w:p w14:paraId="4799A3C6" w14:textId="2D0DB5B0" w:rsidR="007E61AC" w:rsidRDefault="00D03D68" w:rsidP="007E61AC">
      <w:pPr>
        <w:pStyle w:val="Odsekzoznamu"/>
        <w:numPr>
          <w:ilvl w:val="0"/>
          <w:numId w:val="33"/>
        </w:numPr>
        <w:spacing w:after="0"/>
        <w:ind w:left="360" w:right="-284"/>
        <w:contextualSpacing/>
        <w:jc w:val="both"/>
        <w:rPr>
          <w:rFonts w:cs="Calibri"/>
          <w:bCs/>
          <w:noProof/>
          <w:color w:val="000000" w:themeColor="text1"/>
        </w:rPr>
      </w:pPr>
      <w:r>
        <w:rPr>
          <w:rFonts w:cs="Calibri"/>
          <w:bCs/>
          <w:noProof/>
          <w:color w:val="000000" w:themeColor="text1"/>
        </w:rPr>
        <w:t xml:space="preserve">dodávateľ - </w:t>
      </w:r>
      <w:r w:rsidRPr="00D03D68">
        <w:rPr>
          <w:rFonts w:cs="Calibri"/>
          <w:bCs/>
          <w:noProof/>
          <w:color w:val="000000" w:themeColor="text1"/>
        </w:rPr>
        <w:t>fyzická osoba podnikateľ</w:t>
      </w:r>
      <w:r w:rsidR="00A95E53">
        <w:rPr>
          <w:rFonts w:cs="Calibri"/>
          <w:bCs/>
          <w:noProof/>
          <w:color w:val="000000" w:themeColor="text1"/>
        </w:rPr>
        <w:t xml:space="preserve"> (SZČO)</w:t>
      </w:r>
      <w:r w:rsidRPr="00D03D68">
        <w:rPr>
          <w:rFonts w:cs="Calibri"/>
          <w:bCs/>
          <w:noProof/>
          <w:color w:val="000000" w:themeColor="text1"/>
        </w:rPr>
        <w:t>,</w:t>
      </w:r>
    </w:p>
    <w:p w14:paraId="412C35B4" w14:textId="1BE26924" w:rsidR="007E61AC" w:rsidRPr="007E61AC" w:rsidRDefault="007E61AC" w:rsidP="007E61AC">
      <w:pPr>
        <w:pStyle w:val="Odsekzoznamu"/>
        <w:numPr>
          <w:ilvl w:val="0"/>
          <w:numId w:val="33"/>
        </w:numPr>
        <w:spacing w:after="0"/>
        <w:ind w:left="360" w:right="-284"/>
        <w:contextualSpacing/>
        <w:jc w:val="both"/>
        <w:rPr>
          <w:rFonts w:cs="Calibri"/>
          <w:bCs/>
          <w:noProof/>
          <w:color w:val="000000" w:themeColor="text1"/>
        </w:rPr>
      </w:pPr>
      <w:r w:rsidRPr="007E61AC">
        <w:rPr>
          <w:rFonts w:eastAsia="Times New Roman" w:cs="Calibri"/>
        </w:rPr>
        <w:t xml:space="preserve">osoba oprávnená konať za </w:t>
      </w:r>
      <w:r w:rsidR="00842130">
        <w:rPr>
          <w:rFonts w:eastAsia="Times New Roman" w:cs="Calibri"/>
        </w:rPr>
        <w:t xml:space="preserve">dodávateľa </w:t>
      </w:r>
      <w:r w:rsidRPr="007E61AC">
        <w:rPr>
          <w:rFonts w:eastAsia="Times New Roman" w:cs="Calibri"/>
        </w:rPr>
        <w:t>právnickú osobu ( štatutárny orgán, zamestnanec a pod.)</w:t>
      </w:r>
    </w:p>
    <w:p w14:paraId="38A7E280" w14:textId="77777777" w:rsidR="00445A9C" w:rsidRPr="00445A9C" w:rsidRDefault="00445A9C" w:rsidP="00D03D68">
      <w:pPr>
        <w:pStyle w:val="Odsekzoznamu"/>
        <w:spacing w:after="0"/>
        <w:ind w:left="0" w:right="-284"/>
        <w:contextualSpacing/>
        <w:rPr>
          <w:rFonts w:cs="Calibri"/>
          <w:bCs/>
          <w:noProof/>
          <w:color w:val="000000" w:themeColor="text1"/>
        </w:rPr>
      </w:pPr>
    </w:p>
    <w:p w14:paraId="6D62DBC3" w14:textId="77777777" w:rsidR="00546490" w:rsidRDefault="00445A9C" w:rsidP="00445A9C">
      <w:pPr>
        <w:pStyle w:val="Normlnywebov"/>
        <w:spacing w:before="0" w:beforeAutospacing="0" w:after="0" w:afterAutospacing="0"/>
        <w:contextualSpacing/>
        <w:jc w:val="both"/>
        <w:rPr>
          <w:rFonts w:ascii="Calibri" w:hAnsi="Calibri" w:cs="Calibri"/>
          <w:b/>
          <w:bCs/>
          <w:noProof/>
          <w:sz w:val="22"/>
          <w:szCs w:val="22"/>
        </w:rPr>
      </w:pPr>
      <w:r w:rsidRPr="00445A9C">
        <w:rPr>
          <w:rFonts w:ascii="Calibri" w:hAnsi="Calibri" w:cs="Calibri"/>
          <w:b/>
          <w:bCs/>
          <w:noProof/>
          <w:sz w:val="22"/>
          <w:szCs w:val="22"/>
          <w:u w:val="single"/>
        </w:rPr>
        <w:t>Kategória osobných údajov</w:t>
      </w:r>
      <w:r w:rsidRPr="00445A9C">
        <w:rPr>
          <w:rFonts w:ascii="Calibri" w:hAnsi="Calibri" w:cs="Calibri"/>
          <w:b/>
          <w:bCs/>
          <w:noProof/>
          <w:sz w:val="22"/>
          <w:szCs w:val="22"/>
        </w:rPr>
        <w:t xml:space="preserve">: </w:t>
      </w:r>
    </w:p>
    <w:p w14:paraId="1BA92C88" w14:textId="011F800F" w:rsidR="00445A9C" w:rsidRPr="00445A9C" w:rsidRDefault="00546490" w:rsidP="00445A9C">
      <w:pPr>
        <w:pStyle w:val="Normlnywebov"/>
        <w:spacing w:before="0" w:beforeAutospacing="0" w:after="0" w:afterAutospacing="0"/>
        <w:contextualSpacing/>
        <w:jc w:val="both"/>
        <w:rPr>
          <w:rFonts w:ascii="Calibri" w:hAnsi="Calibri" w:cs="Calibri"/>
          <w:b/>
          <w:bCs/>
          <w:noProof/>
          <w:sz w:val="22"/>
          <w:szCs w:val="22"/>
        </w:rPr>
      </w:pPr>
      <w:r>
        <w:rPr>
          <w:rFonts w:ascii="Calibri" w:hAnsi="Calibri" w:cs="Calibri"/>
          <w:noProof/>
          <w:sz w:val="22"/>
          <w:szCs w:val="22"/>
        </w:rPr>
        <w:t>B</w:t>
      </w:r>
      <w:r w:rsidR="00445A9C" w:rsidRPr="00445A9C">
        <w:rPr>
          <w:rFonts w:ascii="Calibri" w:hAnsi="Calibri" w:cs="Calibri"/>
          <w:noProof/>
          <w:sz w:val="22"/>
          <w:szCs w:val="22"/>
        </w:rPr>
        <w:t>ežné osobné údaje.</w:t>
      </w:r>
    </w:p>
    <w:p w14:paraId="441E23B0" w14:textId="77777777" w:rsidR="00445A9C" w:rsidRPr="00445A9C" w:rsidRDefault="00445A9C" w:rsidP="00445A9C">
      <w:pPr>
        <w:pStyle w:val="Predvolen"/>
        <w:spacing w:before="0" w:line="240" w:lineRule="auto"/>
        <w:contextualSpacing/>
        <w:rPr>
          <w:rFonts w:ascii="Calibri" w:hAnsi="Calibri" w:cs="Calibri"/>
          <w:noProof/>
          <w:sz w:val="22"/>
          <w:szCs w:val="22"/>
        </w:rPr>
      </w:pPr>
      <w:r w:rsidRPr="00445A9C">
        <w:rPr>
          <w:rFonts w:ascii="Calibri" w:hAnsi="Calibri" w:cs="Calibri"/>
          <w:noProof/>
          <w:sz w:val="22"/>
          <w:szCs w:val="22"/>
        </w:rPr>
        <w:t xml:space="preserve"> </w:t>
      </w:r>
    </w:p>
    <w:p w14:paraId="4C8ECB35" w14:textId="77777777" w:rsidR="00546490" w:rsidRDefault="00445A9C" w:rsidP="00A95E53">
      <w:pPr>
        <w:suppressAutoHyphens w:val="0"/>
        <w:spacing w:after="0"/>
        <w:jc w:val="both"/>
        <w:textAlignment w:val="auto"/>
        <w:rPr>
          <w:rFonts w:cs="Calibri"/>
          <w:b/>
          <w:noProof/>
          <w:color w:val="000000" w:themeColor="text1"/>
        </w:rPr>
      </w:pPr>
      <w:r w:rsidRPr="00445A9C">
        <w:rPr>
          <w:rFonts w:cs="Calibri"/>
          <w:b/>
          <w:noProof/>
          <w:color w:val="000000" w:themeColor="text1"/>
          <w:u w:val="single"/>
        </w:rPr>
        <w:t>Zoznam alebo rozsah osobných údajov</w:t>
      </w:r>
      <w:r w:rsidRPr="00445A9C">
        <w:rPr>
          <w:rFonts w:cs="Calibri"/>
          <w:b/>
          <w:noProof/>
          <w:color w:val="000000" w:themeColor="text1"/>
        </w:rPr>
        <w:t xml:space="preserve">: </w:t>
      </w:r>
    </w:p>
    <w:p w14:paraId="34CCD35A" w14:textId="05EEAE95" w:rsidR="00A95E53" w:rsidRPr="009F4F00" w:rsidRDefault="00546490" w:rsidP="00A95E53">
      <w:pPr>
        <w:suppressAutoHyphens w:val="0"/>
        <w:spacing w:after="0"/>
        <w:jc w:val="both"/>
        <w:textAlignment w:val="auto"/>
        <w:rPr>
          <w:rFonts w:cs="Calibri"/>
        </w:rPr>
      </w:pPr>
      <w:r>
        <w:rPr>
          <w:rFonts w:cs="Calibri"/>
        </w:rPr>
        <w:t>O</w:t>
      </w:r>
      <w:r w:rsidR="00A95E53">
        <w:rPr>
          <w:rFonts w:cs="Calibri"/>
        </w:rPr>
        <w:t>bchodné meno SZČO</w:t>
      </w:r>
      <w:r w:rsidR="00445A9C" w:rsidRPr="00445A9C">
        <w:rPr>
          <w:rFonts w:cs="Calibri"/>
        </w:rPr>
        <w:t>,</w:t>
      </w:r>
      <w:r w:rsidR="00510313">
        <w:rPr>
          <w:rFonts w:cs="Calibri"/>
        </w:rPr>
        <w:t xml:space="preserve"> adresa prevádzkarne, </w:t>
      </w:r>
      <w:r w:rsidR="00445A9C" w:rsidRPr="00445A9C">
        <w:rPr>
          <w:rFonts w:cs="Calibri"/>
        </w:rPr>
        <w:t xml:space="preserve">titul, meno, priezvisko, </w:t>
      </w:r>
      <w:r w:rsidR="00445A9C" w:rsidRPr="00445A9C">
        <w:rPr>
          <w:rFonts w:cs="Calibri"/>
          <w:noProof/>
        </w:rPr>
        <w:t>adresa elektronickej pošty,</w:t>
      </w:r>
      <w:r w:rsidR="00445A9C" w:rsidRPr="00445A9C">
        <w:rPr>
          <w:rFonts w:cs="Calibri"/>
        </w:rPr>
        <w:t xml:space="preserve"> telefonický kontakt</w:t>
      </w:r>
      <w:r w:rsidR="00A95E53">
        <w:rPr>
          <w:rFonts w:cs="Calibri"/>
        </w:rPr>
        <w:t xml:space="preserve"> a </w:t>
      </w:r>
      <w:r w:rsidR="00A95E53" w:rsidRPr="009F4F00">
        <w:rPr>
          <w:rFonts w:cs="Calibri"/>
          <w:bCs/>
          <w:noProof/>
        </w:rPr>
        <w:t>obchodné meno</w:t>
      </w:r>
      <w:r w:rsidR="00A95E53">
        <w:rPr>
          <w:rFonts w:cs="Calibri"/>
          <w:bCs/>
          <w:noProof/>
        </w:rPr>
        <w:t xml:space="preserve"> právnickej osoby</w:t>
      </w:r>
      <w:r w:rsidR="00A95E53" w:rsidRPr="009F4F00">
        <w:rPr>
          <w:rFonts w:cs="Calibri"/>
          <w:bCs/>
          <w:noProof/>
        </w:rPr>
        <w:t xml:space="preserve">, </w:t>
      </w:r>
      <w:r w:rsidR="00A95E53">
        <w:rPr>
          <w:rFonts w:cs="Calibri"/>
          <w:bCs/>
          <w:noProof/>
        </w:rPr>
        <w:t>adresa sídla</w:t>
      </w:r>
      <w:r w:rsidR="00A95E53" w:rsidRPr="009F4F00">
        <w:rPr>
          <w:rFonts w:cs="Calibri"/>
          <w:bCs/>
          <w:noProof/>
        </w:rPr>
        <w:t xml:space="preserve">, </w:t>
      </w:r>
      <w:r w:rsidR="00A95E53" w:rsidRPr="009F4F00">
        <w:rPr>
          <w:rFonts w:cs="Calibri"/>
        </w:rPr>
        <w:t>titul, meno, priezvisko, pracovné zaradenie, telefónne číslo na pracovisko, adresa elektronickej pošty na pracovisko</w:t>
      </w:r>
      <w:r w:rsidR="00A95E53">
        <w:rPr>
          <w:rFonts w:cs="Calibri"/>
        </w:rPr>
        <w:t xml:space="preserve">, </w:t>
      </w:r>
      <w:r w:rsidR="00A95E53" w:rsidRPr="009F4F00">
        <w:rPr>
          <w:rFonts w:cs="Calibri"/>
        </w:rPr>
        <w:t>informácia o neprítomnosti a pod.</w:t>
      </w:r>
    </w:p>
    <w:p w14:paraId="534BFF50" w14:textId="30D502B5" w:rsidR="00445A9C" w:rsidRPr="00445A9C" w:rsidRDefault="00445A9C" w:rsidP="00F258B2">
      <w:pPr>
        <w:spacing w:after="0"/>
        <w:jc w:val="both"/>
        <w:rPr>
          <w:rFonts w:cs="Calibri"/>
          <w:noProof/>
        </w:rPr>
      </w:pPr>
    </w:p>
    <w:p w14:paraId="5D64D6B7" w14:textId="77777777" w:rsidR="00546490" w:rsidRDefault="00445A9C" w:rsidP="00445A9C">
      <w:pPr>
        <w:spacing w:after="0"/>
        <w:jc w:val="both"/>
        <w:rPr>
          <w:rFonts w:cs="Calibri"/>
          <w:b/>
          <w:bCs/>
          <w:noProof/>
        </w:rPr>
      </w:pPr>
      <w:r w:rsidRPr="00445A9C">
        <w:rPr>
          <w:rFonts w:cs="Calibri"/>
          <w:b/>
          <w:bCs/>
          <w:noProof/>
          <w:u w:val="single"/>
        </w:rPr>
        <w:t>Zákonnosť spracúvania osobných údajov:</w:t>
      </w:r>
      <w:r w:rsidRPr="00445A9C">
        <w:rPr>
          <w:rFonts w:cs="Calibri"/>
          <w:b/>
          <w:bCs/>
          <w:noProof/>
        </w:rPr>
        <w:t xml:space="preserve"> </w:t>
      </w:r>
    </w:p>
    <w:p w14:paraId="258E7AE1" w14:textId="682DD713" w:rsidR="00445A9C" w:rsidRPr="00445A9C" w:rsidRDefault="00546490" w:rsidP="00445A9C">
      <w:pPr>
        <w:spacing w:after="0"/>
        <w:jc w:val="both"/>
        <w:rPr>
          <w:rFonts w:cs="Calibri"/>
          <w:noProof/>
        </w:rPr>
      </w:pPr>
      <w:r>
        <w:rPr>
          <w:rFonts w:cs="Calibri"/>
          <w:noProof/>
        </w:rPr>
        <w:t>Č</w:t>
      </w:r>
      <w:r w:rsidR="00445A9C" w:rsidRPr="00445A9C">
        <w:rPr>
          <w:rFonts w:cs="Calibri"/>
          <w:noProof/>
        </w:rPr>
        <w:t>l. 6 ods. 1 písm. f) GDPR – oprávnený záujem.</w:t>
      </w:r>
    </w:p>
    <w:p w14:paraId="660CC2E8" w14:textId="77777777" w:rsidR="00445A9C" w:rsidRPr="00445A9C" w:rsidRDefault="00445A9C" w:rsidP="00445A9C">
      <w:pPr>
        <w:spacing w:after="0"/>
        <w:jc w:val="both"/>
        <w:rPr>
          <w:rFonts w:cs="Calibri"/>
          <w:noProof/>
        </w:rPr>
      </w:pPr>
    </w:p>
    <w:p w14:paraId="51E20512" w14:textId="77777777" w:rsidR="00546490" w:rsidRDefault="00445A9C" w:rsidP="00445A9C">
      <w:pPr>
        <w:suppressAutoHyphens w:val="0"/>
        <w:autoSpaceDN/>
        <w:spacing w:after="0" w:line="259" w:lineRule="auto"/>
        <w:contextualSpacing/>
        <w:jc w:val="both"/>
        <w:textAlignment w:val="auto"/>
        <w:rPr>
          <w:rFonts w:cs="Calibri"/>
          <w:noProof/>
        </w:rPr>
      </w:pPr>
      <w:r w:rsidRPr="00445A9C">
        <w:rPr>
          <w:rFonts w:cs="Calibri"/>
          <w:b/>
          <w:bCs/>
          <w:noProof/>
          <w:u w:val="single"/>
        </w:rPr>
        <w:t>Dôkaz oprávneného záujmu v rámci účelu v bode a):</w:t>
      </w:r>
      <w:r w:rsidRPr="00445A9C">
        <w:rPr>
          <w:rFonts w:cs="Calibri"/>
          <w:noProof/>
        </w:rPr>
        <w:t xml:space="preserve"> </w:t>
      </w:r>
    </w:p>
    <w:p w14:paraId="597727BF" w14:textId="41A0D396" w:rsidR="00445A9C" w:rsidRPr="00445A9C" w:rsidRDefault="00445A9C" w:rsidP="00445A9C">
      <w:pPr>
        <w:suppressAutoHyphens w:val="0"/>
        <w:autoSpaceDN/>
        <w:spacing w:after="0" w:line="259" w:lineRule="auto"/>
        <w:contextualSpacing/>
        <w:jc w:val="both"/>
        <w:textAlignment w:val="auto"/>
        <w:rPr>
          <w:rFonts w:cs="Calibri"/>
          <w:color w:val="0D0D0D"/>
          <w:shd w:val="clear" w:color="auto" w:fill="FFFFFF"/>
        </w:rPr>
      </w:pPr>
      <w:r w:rsidRPr="00445A9C">
        <w:rPr>
          <w:rFonts w:cs="Calibri"/>
          <w:color w:val="0D0D0D"/>
          <w:shd w:val="clear" w:color="auto" w:fill="FFFFFF"/>
        </w:rPr>
        <w:t>Prevádzkovateľ má oprávnený záujem na tom, aby mohol efektívne riadiť a udržiavať obchodné vzťahy s obchodnými partnermi a ich zamestnancami. Evidencia kontaktných údajov je nevyhnutná pre plynulý obchodný styk, umožňuje Prevádzkovateľovi poskytovať kvalitné služby a zaisťuje rýchlu a efektívnu komunikáciu, ktorá je základom úspešných obchodných vzťahov. Spracovanie osobných údajov je tak nevyhnutné na to, aby Prevádzkovateľ mohol uchovávať a spravovať kontaktné údaje obchodných partnerov a ich zamestnancov v systéme. Bez tejto evidencie by bolo zložité udržiavať efektívne a profesionálne obchodné vzťahy, čo by mohlo viesť k zhoršeniu služieb a narušeniu obchodných procesov.</w:t>
      </w:r>
    </w:p>
    <w:p w14:paraId="4B3CB516" w14:textId="77777777" w:rsidR="00445A9C" w:rsidRPr="00445A9C" w:rsidRDefault="00445A9C" w:rsidP="00445A9C">
      <w:pPr>
        <w:suppressAutoHyphens w:val="0"/>
        <w:autoSpaceDN/>
        <w:spacing w:after="0" w:line="259" w:lineRule="auto"/>
        <w:contextualSpacing/>
        <w:jc w:val="both"/>
        <w:textAlignment w:val="auto"/>
        <w:rPr>
          <w:rFonts w:cs="Calibri"/>
          <w:color w:val="0D0D0D"/>
          <w:shd w:val="clear" w:color="auto" w:fill="FFFFFF"/>
        </w:rPr>
      </w:pPr>
    </w:p>
    <w:p w14:paraId="23FD6966" w14:textId="77777777" w:rsidR="00546490" w:rsidRDefault="00445A9C" w:rsidP="00445A9C">
      <w:pPr>
        <w:suppressAutoHyphens w:val="0"/>
        <w:autoSpaceDN/>
        <w:spacing w:after="0" w:line="259" w:lineRule="auto"/>
        <w:contextualSpacing/>
        <w:jc w:val="both"/>
        <w:textAlignment w:val="auto"/>
        <w:rPr>
          <w:rFonts w:cs="Calibri"/>
          <w:noProof/>
        </w:rPr>
      </w:pPr>
      <w:r w:rsidRPr="00445A9C">
        <w:rPr>
          <w:rFonts w:cs="Calibri"/>
          <w:b/>
          <w:bCs/>
          <w:noProof/>
          <w:u w:val="single"/>
        </w:rPr>
        <w:t>Dôkaz oprávneného záujmu v rámci účelu v bode b):</w:t>
      </w:r>
      <w:r w:rsidRPr="00445A9C">
        <w:rPr>
          <w:rFonts w:cs="Calibri"/>
          <w:noProof/>
        </w:rPr>
        <w:t xml:space="preserve"> </w:t>
      </w:r>
    </w:p>
    <w:p w14:paraId="42D961D0" w14:textId="66E96CBD" w:rsidR="00445A9C" w:rsidRPr="00445A9C" w:rsidRDefault="00445A9C" w:rsidP="00445A9C">
      <w:pPr>
        <w:suppressAutoHyphens w:val="0"/>
        <w:autoSpaceDN/>
        <w:spacing w:after="0" w:line="259" w:lineRule="auto"/>
        <w:contextualSpacing/>
        <w:jc w:val="both"/>
        <w:textAlignment w:val="auto"/>
        <w:rPr>
          <w:rFonts w:cs="Calibri"/>
          <w:color w:val="0D0D0D"/>
          <w:shd w:val="clear" w:color="auto" w:fill="FFFFFF"/>
        </w:rPr>
      </w:pPr>
      <w:r w:rsidRPr="00445A9C">
        <w:rPr>
          <w:rFonts w:cs="Calibri"/>
        </w:rPr>
        <w:t>Prevádzkovateľ má oprávnený záujem na tom, aby mohol efektívne komunikovať s dodávateľmi. Efektívna a plynulá komunikácia je nevyhnutná pre zabezpečenie spoľahlivého a účinného dodávateľského reťazca, ktorý je základom úspešnej prevádzky a konkurencieschopnosti prevádzkovateľa.</w:t>
      </w:r>
      <w:r>
        <w:rPr>
          <w:rFonts w:cs="Calibri"/>
          <w:color w:val="0D0D0D"/>
          <w:shd w:val="clear" w:color="auto" w:fill="FFFFFF"/>
        </w:rPr>
        <w:t xml:space="preserve"> </w:t>
      </w:r>
      <w:r w:rsidRPr="00445A9C">
        <w:rPr>
          <w:rFonts w:cs="Calibri"/>
        </w:rPr>
        <w:t>Spracovanie osobných údajov je nevyhnutné na to, aby mohol prevádzkovateľ efektívne komunikovať s dodávateľmi. Bez tejto komunikácie by bolo zložité riadiť dodávateľské vzťahy a zabezpečiť včasné a kvalitné dodávky produktov a služieb.</w:t>
      </w:r>
    </w:p>
    <w:p w14:paraId="288A3E82" w14:textId="77777777" w:rsidR="00445A9C" w:rsidRPr="00445A9C" w:rsidRDefault="00445A9C" w:rsidP="00445A9C">
      <w:pPr>
        <w:pStyle w:val="Odsekzoznamu"/>
        <w:suppressAutoHyphens w:val="0"/>
        <w:autoSpaceDN/>
        <w:spacing w:after="0" w:line="259" w:lineRule="auto"/>
        <w:ind w:left="360"/>
        <w:contextualSpacing/>
        <w:jc w:val="both"/>
        <w:textAlignment w:val="auto"/>
        <w:rPr>
          <w:rFonts w:cs="Calibri"/>
          <w:noProof/>
        </w:rPr>
      </w:pPr>
    </w:p>
    <w:p w14:paraId="5A8CC1D0" w14:textId="77777777" w:rsidR="00445A9C" w:rsidRPr="00445A9C" w:rsidRDefault="00445A9C" w:rsidP="00445A9C">
      <w:pPr>
        <w:pStyle w:val="Predvolen"/>
        <w:spacing w:before="0" w:after="240" w:line="240" w:lineRule="auto"/>
        <w:contextualSpacing/>
        <w:jc w:val="both"/>
        <w:rPr>
          <w:rFonts w:ascii="Calibri" w:hAnsi="Calibri" w:cs="Calibri"/>
          <w:b/>
          <w:bCs/>
          <w:noProof/>
          <w:sz w:val="22"/>
          <w:szCs w:val="22"/>
          <w:u w:val="single"/>
        </w:rPr>
      </w:pPr>
      <w:r w:rsidRPr="00445A9C">
        <w:rPr>
          <w:rFonts w:ascii="Calibri" w:hAnsi="Calibri" w:cs="Calibri"/>
          <w:b/>
          <w:bCs/>
          <w:noProof/>
          <w:sz w:val="22"/>
          <w:szCs w:val="22"/>
          <w:u w:val="single"/>
        </w:rPr>
        <w:t>Zákonná povinnosť spracúvania osobných údajov:</w:t>
      </w:r>
    </w:p>
    <w:p w14:paraId="64F4386E" w14:textId="77777777" w:rsidR="00445A9C" w:rsidRPr="00445A9C" w:rsidRDefault="00445A9C" w:rsidP="00445A9C">
      <w:pPr>
        <w:pStyle w:val="Predvolen"/>
        <w:spacing w:before="0" w:after="240" w:line="240" w:lineRule="auto"/>
        <w:contextualSpacing/>
        <w:jc w:val="both"/>
        <w:rPr>
          <w:rFonts w:ascii="Calibri" w:hAnsi="Calibri" w:cs="Calibri"/>
          <w:noProof/>
          <w:sz w:val="22"/>
          <w:szCs w:val="22"/>
        </w:rPr>
      </w:pPr>
      <w:r w:rsidRPr="00445A9C">
        <w:rPr>
          <w:rFonts w:ascii="Calibri" w:hAnsi="Calibri" w:cs="Calibri"/>
          <w:noProof/>
          <w:sz w:val="22"/>
          <w:szCs w:val="22"/>
        </w:rPr>
        <w:t>Spracúvanie osobných údajov na základe osobitého právneho predpisu sa nevykonáva.</w:t>
      </w:r>
    </w:p>
    <w:p w14:paraId="0825B512" w14:textId="77777777" w:rsidR="00445A9C" w:rsidRPr="00445A9C" w:rsidRDefault="00445A9C" w:rsidP="00445A9C">
      <w:pPr>
        <w:spacing w:after="0"/>
        <w:contextualSpacing/>
        <w:rPr>
          <w:rFonts w:eastAsia="Times New Roman" w:cs="Calibri"/>
          <w:b/>
          <w:noProof/>
          <w:u w:val="single"/>
          <w:lang w:eastAsia="zh-CN"/>
        </w:rPr>
      </w:pPr>
      <w:r w:rsidRPr="00445A9C">
        <w:rPr>
          <w:rFonts w:eastAsia="Times New Roman" w:cs="Calibri"/>
          <w:b/>
          <w:noProof/>
          <w:u w:val="single"/>
          <w:lang w:eastAsia="zh-CN"/>
        </w:rPr>
        <w:t xml:space="preserve">Identifikácia  </w:t>
      </w:r>
      <w:r w:rsidRPr="00445A9C">
        <w:rPr>
          <w:rFonts w:eastAsia="Times New Roman" w:cs="Calibri"/>
          <w:b/>
          <w:bCs/>
          <w:noProof/>
          <w:u w:val="single"/>
          <w:lang w:eastAsia="zh-CN"/>
        </w:rPr>
        <w:t>príjemcu</w:t>
      </w:r>
      <w:r w:rsidRPr="00445A9C">
        <w:rPr>
          <w:rFonts w:eastAsia="Times New Roman" w:cs="Calibri"/>
          <w:b/>
          <w:noProof/>
          <w:u w:val="single"/>
          <w:lang w:eastAsia="zh-CN"/>
        </w:rPr>
        <w:t xml:space="preserve">  alebo  kategórie príjemcu: </w:t>
      </w:r>
    </w:p>
    <w:p w14:paraId="025B7B3B" w14:textId="7B6468E0" w:rsidR="00445A9C" w:rsidRPr="00E60C67" w:rsidRDefault="00E60C67" w:rsidP="00E60C67">
      <w:pPr>
        <w:spacing w:after="0"/>
        <w:contextualSpacing/>
        <w:rPr>
          <w:rFonts w:eastAsia="Times New Roman" w:cs="Calibri"/>
          <w:bCs/>
          <w:noProof/>
          <w:lang w:eastAsia="zh-CN"/>
        </w:rPr>
      </w:pPr>
      <w:r>
        <w:rPr>
          <w:rFonts w:eastAsia="Times New Roman" w:cs="Calibri"/>
          <w:bCs/>
          <w:noProof/>
          <w:lang w:eastAsia="zh-CN"/>
        </w:rPr>
        <w:t>Osobné údaje nie sú poskytované žiadnym ďalším príjemcom.</w:t>
      </w:r>
    </w:p>
    <w:p w14:paraId="0A932C47" w14:textId="77777777" w:rsidR="00445A9C" w:rsidRPr="00445A9C" w:rsidRDefault="00445A9C" w:rsidP="00445A9C">
      <w:pPr>
        <w:pStyle w:val="Odsekzoznamu"/>
        <w:suppressAutoHyphens w:val="0"/>
        <w:autoSpaceDN/>
        <w:spacing w:after="0" w:line="259" w:lineRule="auto"/>
        <w:contextualSpacing/>
        <w:textAlignment w:val="auto"/>
        <w:rPr>
          <w:rFonts w:cs="Calibri"/>
          <w:noProof/>
        </w:rPr>
      </w:pPr>
    </w:p>
    <w:p w14:paraId="50BF1010" w14:textId="77777777" w:rsidR="00546490" w:rsidRDefault="00445A9C" w:rsidP="00445A9C">
      <w:pPr>
        <w:suppressAutoHyphens w:val="0"/>
        <w:autoSpaceDN/>
        <w:spacing w:after="0"/>
        <w:jc w:val="both"/>
        <w:textAlignment w:val="auto"/>
        <w:rPr>
          <w:rFonts w:eastAsia="Times New Roman" w:cs="Calibri"/>
          <w:lang w:eastAsia="sk-SK"/>
        </w:rPr>
      </w:pPr>
      <w:bookmarkStart w:id="2" w:name="_Hlk164178875"/>
      <w:r w:rsidRPr="00445A9C">
        <w:rPr>
          <w:rFonts w:eastAsia="Times New Roman" w:cs="Calibri"/>
          <w:b/>
          <w:bCs/>
          <w:u w:val="single"/>
          <w:lang w:eastAsia="sk-SK"/>
        </w:rPr>
        <w:t>Iný oprávnený subjekt:</w:t>
      </w:r>
      <w:r w:rsidRPr="00445A9C">
        <w:rPr>
          <w:rFonts w:eastAsia="Times New Roman" w:cs="Calibri"/>
          <w:lang w:eastAsia="sk-SK"/>
        </w:rPr>
        <w:t xml:space="preserve"> </w:t>
      </w:r>
    </w:p>
    <w:p w14:paraId="4B1648DB" w14:textId="4BC1469F" w:rsidR="00445A9C" w:rsidRPr="00445A9C" w:rsidRDefault="00445A9C" w:rsidP="00445A9C">
      <w:pPr>
        <w:suppressAutoHyphens w:val="0"/>
        <w:autoSpaceDN/>
        <w:spacing w:after="0"/>
        <w:jc w:val="both"/>
        <w:textAlignment w:val="auto"/>
        <w:rPr>
          <w:rFonts w:eastAsia="Times New Roman" w:cs="Calibri"/>
          <w:lang w:eastAsia="sk-SK"/>
        </w:rPr>
      </w:pPr>
      <w:r w:rsidRPr="00445A9C">
        <w:rPr>
          <w:rFonts w:eastAsia="Times New Roman" w:cs="Calibri"/>
          <w:lang w:eastAsia="sk-SK"/>
        </w:rPr>
        <w:lastRenderedPageBreak/>
        <w:t>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30F5D8B6" w14:textId="77777777" w:rsidR="00445A9C" w:rsidRPr="00445A9C" w:rsidRDefault="00445A9C" w:rsidP="00445A9C">
      <w:pPr>
        <w:numPr>
          <w:ilvl w:val="0"/>
          <w:numId w:val="25"/>
        </w:numPr>
        <w:suppressAutoHyphens w:val="0"/>
        <w:autoSpaceDN/>
        <w:spacing w:after="0" w:line="276" w:lineRule="auto"/>
        <w:jc w:val="both"/>
        <w:textAlignment w:val="auto"/>
        <w:rPr>
          <w:rFonts w:eastAsia="Times New Roman" w:cs="Calibri"/>
          <w:lang w:eastAsia="sk-SK"/>
        </w:rPr>
      </w:pPr>
      <w:r w:rsidRPr="00445A9C">
        <w:rPr>
          <w:rFonts w:eastAsia="Times New Roman" w:cs="Calibri"/>
          <w:b/>
          <w:bCs/>
          <w:lang w:eastAsia="sk-SK"/>
        </w:rPr>
        <w:t>Kontrolné a dozorné orgány Slovenskej republiky:</w:t>
      </w:r>
      <w:r w:rsidRPr="00445A9C">
        <w:rPr>
          <w:rFonts w:eastAsia="Times New Roman" w:cs="Calibr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62877C88" w14:textId="77777777" w:rsidR="00445A9C" w:rsidRPr="00445A9C" w:rsidRDefault="00445A9C" w:rsidP="00445A9C">
      <w:pPr>
        <w:numPr>
          <w:ilvl w:val="0"/>
          <w:numId w:val="25"/>
        </w:numPr>
        <w:suppressAutoHyphens w:val="0"/>
        <w:autoSpaceDN/>
        <w:spacing w:after="0" w:line="276" w:lineRule="auto"/>
        <w:jc w:val="both"/>
        <w:textAlignment w:val="auto"/>
        <w:rPr>
          <w:rFonts w:eastAsia="Times New Roman" w:cs="Calibri"/>
          <w:lang w:eastAsia="sk-SK"/>
        </w:rPr>
      </w:pPr>
      <w:r w:rsidRPr="00445A9C">
        <w:rPr>
          <w:rFonts w:eastAsia="Times New Roman" w:cs="Calibri"/>
          <w:b/>
          <w:bCs/>
          <w:lang w:eastAsia="sk-SK"/>
        </w:rPr>
        <w:t>Súdy a orgány trestného konania:</w:t>
      </w:r>
      <w:r w:rsidRPr="00445A9C">
        <w:rPr>
          <w:rFonts w:eastAsia="Times New Roman" w:cs="Calibr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02C15303" w14:textId="77777777" w:rsidR="00445A9C" w:rsidRPr="00445A9C" w:rsidRDefault="00445A9C" w:rsidP="00445A9C">
      <w:pPr>
        <w:numPr>
          <w:ilvl w:val="0"/>
          <w:numId w:val="25"/>
        </w:numPr>
        <w:suppressAutoHyphens w:val="0"/>
        <w:autoSpaceDN/>
        <w:spacing w:after="0" w:line="276" w:lineRule="auto"/>
        <w:jc w:val="both"/>
        <w:textAlignment w:val="auto"/>
        <w:rPr>
          <w:rFonts w:eastAsia="Times New Roman" w:cs="Calibri"/>
          <w:lang w:eastAsia="sk-SK"/>
        </w:rPr>
      </w:pPr>
      <w:r w:rsidRPr="00445A9C">
        <w:rPr>
          <w:rFonts w:eastAsia="Times New Roman" w:cs="Calibri"/>
          <w:b/>
          <w:bCs/>
          <w:lang w:eastAsia="sk-SK"/>
        </w:rPr>
        <w:t>Príslušná Slovenská obchodná inšpekcia:</w:t>
      </w:r>
      <w:r w:rsidRPr="00445A9C">
        <w:rPr>
          <w:rFonts w:eastAsia="Times New Roman" w:cs="Calibr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4D9A5941" w14:textId="77777777" w:rsidR="00445A9C" w:rsidRPr="00445A9C" w:rsidRDefault="00445A9C" w:rsidP="00445A9C">
      <w:pPr>
        <w:numPr>
          <w:ilvl w:val="0"/>
          <w:numId w:val="25"/>
        </w:numPr>
        <w:suppressAutoHyphens w:val="0"/>
        <w:autoSpaceDN/>
        <w:spacing w:after="0" w:line="276" w:lineRule="auto"/>
        <w:jc w:val="both"/>
        <w:textAlignment w:val="auto"/>
        <w:rPr>
          <w:rFonts w:eastAsia="Times New Roman" w:cs="Calibri"/>
          <w:lang w:eastAsia="sk-SK"/>
        </w:rPr>
      </w:pPr>
      <w:r w:rsidRPr="00445A9C">
        <w:rPr>
          <w:rFonts w:eastAsia="Times New Roman" w:cs="Calibri"/>
          <w:b/>
          <w:bCs/>
          <w:lang w:eastAsia="sk-SK"/>
        </w:rPr>
        <w:t>Iné subjekty oprávnené na základe osobitných zákonov:</w:t>
      </w:r>
      <w:r w:rsidRPr="00445A9C">
        <w:rPr>
          <w:rFonts w:eastAsia="Times New Roman" w:cs="Calibr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2"/>
    <w:p w14:paraId="355EF12D" w14:textId="77777777" w:rsidR="00445A9C" w:rsidRPr="00445A9C" w:rsidRDefault="00445A9C" w:rsidP="00445A9C">
      <w:pPr>
        <w:spacing w:after="0"/>
        <w:rPr>
          <w:rFonts w:cs="Calibri"/>
          <w:b/>
          <w:noProof/>
          <w:u w:val="single"/>
        </w:rPr>
      </w:pPr>
    </w:p>
    <w:p w14:paraId="27405F5D" w14:textId="50A97EB9" w:rsidR="00445A9C" w:rsidRPr="00445A9C" w:rsidRDefault="00445A9C" w:rsidP="00546490">
      <w:pPr>
        <w:spacing w:after="0"/>
        <w:rPr>
          <w:rFonts w:cs="Calibri"/>
          <w:noProof/>
        </w:rPr>
      </w:pPr>
      <w:r w:rsidRPr="00445A9C">
        <w:rPr>
          <w:rFonts w:cs="Calibri"/>
          <w:b/>
          <w:noProof/>
          <w:u w:val="single"/>
        </w:rPr>
        <w:t>- do tretích krajín</w:t>
      </w:r>
      <w:r w:rsidR="00546490">
        <w:rPr>
          <w:rFonts w:cs="Calibri"/>
          <w:b/>
          <w:noProof/>
          <w:u w:val="single"/>
        </w:rPr>
        <w:t>:</w:t>
      </w:r>
      <w:r w:rsidRPr="00546490">
        <w:rPr>
          <w:rFonts w:cs="Calibri"/>
          <w:b/>
          <w:noProof/>
        </w:rPr>
        <w:t xml:space="preserve"> </w:t>
      </w:r>
      <w:r w:rsidR="00546490">
        <w:rPr>
          <w:rFonts w:cs="Calibri"/>
          <w:noProof/>
        </w:rPr>
        <w:t>O</w:t>
      </w:r>
      <w:r w:rsidRPr="00445A9C">
        <w:rPr>
          <w:rFonts w:cs="Calibri"/>
          <w:noProof/>
        </w:rPr>
        <w:t xml:space="preserve">sobné údaje sa do tretích krajín neposkytujú. </w:t>
      </w:r>
    </w:p>
    <w:p w14:paraId="228F33E6" w14:textId="517E8482" w:rsidR="00445A9C" w:rsidRPr="00445A9C" w:rsidRDefault="00445A9C" w:rsidP="00445A9C">
      <w:pPr>
        <w:contextualSpacing/>
        <w:rPr>
          <w:rFonts w:cs="Calibri"/>
          <w:noProof/>
        </w:rPr>
      </w:pPr>
      <w:r w:rsidRPr="00445A9C">
        <w:rPr>
          <w:rFonts w:cs="Calibri"/>
          <w:b/>
          <w:noProof/>
          <w:u w:val="single"/>
        </w:rPr>
        <w:t>- do medzinárodných organizácií</w:t>
      </w:r>
      <w:r w:rsidR="00546490">
        <w:rPr>
          <w:rFonts w:cs="Calibri"/>
          <w:b/>
          <w:noProof/>
          <w:u w:val="single"/>
        </w:rPr>
        <w:t>:</w:t>
      </w:r>
      <w:r w:rsidR="00546490">
        <w:rPr>
          <w:rFonts w:cs="Calibri"/>
          <w:noProof/>
        </w:rPr>
        <w:t xml:space="preserve"> O</w:t>
      </w:r>
      <w:r w:rsidRPr="00445A9C">
        <w:rPr>
          <w:rFonts w:cs="Calibri"/>
          <w:noProof/>
        </w:rPr>
        <w:t xml:space="preserve">sobné údaje sa do medzinárodných organizácií neposkytujú. </w:t>
      </w:r>
    </w:p>
    <w:p w14:paraId="6AC6C9DB" w14:textId="77777777" w:rsidR="00445A9C" w:rsidRPr="00445A9C" w:rsidRDefault="00445A9C" w:rsidP="00445A9C">
      <w:pPr>
        <w:spacing w:after="0"/>
        <w:rPr>
          <w:rFonts w:cs="Calibri"/>
          <w:noProof/>
        </w:rPr>
      </w:pPr>
    </w:p>
    <w:p w14:paraId="673AC573" w14:textId="77777777" w:rsidR="00445A9C" w:rsidRPr="00445A9C" w:rsidRDefault="00445A9C" w:rsidP="00445A9C">
      <w:pPr>
        <w:spacing w:after="0"/>
        <w:rPr>
          <w:rFonts w:cs="Calibri"/>
          <w:b/>
          <w:noProof/>
          <w:u w:val="single"/>
        </w:rPr>
      </w:pPr>
      <w:r w:rsidRPr="00445A9C">
        <w:rPr>
          <w:rFonts w:cs="Calibri"/>
          <w:b/>
          <w:noProof/>
          <w:u w:val="single"/>
        </w:rPr>
        <w:t>Zverejňovanie osobných údajov:</w:t>
      </w:r>
    </w:p>
    <w:p w14:paraId="54B5C663" w14:textId="24A2C6EA" w:rsidR="00445A9C" w:rsidRPr="00445A9C" w:rsidRDefault="00546490" w:rsidP="00445A9C">
      <w:pPr>
        <w:spacing w:after="0"/>
        <w:rPr>
          <w:rFonts w:cs="Calibri"/>
          <w:noProof/>
        </w:rPr>
      </w:pPr>
      <w:r>
        <w:rPr>
          <w:rFonts w:cs="Calibri"/>
          <w:noProof/>
        </w:rPr>
        <w:t>O</w:t>
      </w:r>
      <w:r w:rsidR="00445A9C" w:rsidRPr="00445A9C">
        <w:rPr>
          <w:rFonts w:cs="Calibri"/>
          <w:noProof/>
        </w:rPr>
        <w:t>sobné údaje sa nezverejňujú.</w:t>
      </w:r>
    </w:p>
    <w:p w14:paraId="5C88963C" w14:textId="77777777" w:rsidR="00445A9C" w:rsidRPr="00445A9C" w:rsidRDefault="00445A9C" w:rsidP="00445A9C">
      <w:pPr>
        <w:spacing w:after="0"/>
        <w:contextualSpacing/>
        <w:rPr>
          <w:rFonts w:eastAsia="Times New Roman" w:cs="Calibri"/>
          <w:noProof/>
          <w:lang w:eastAsia="sk-SK"/>
        </w:rPr>
      </w:pPr>
    </w:p>
    <w:p w14:paraId="41165C79" w14:textId="77777777" w:rsidR="00546490" w:rsidRDefault="00445A9C" w:rsidP="00445A9C">
      <w:pPr>
        <w:spacing w:after="0"/>
        <w:contextualSpacing/>
        <w:jc w:val="both"/>
        <w:rPr>
          <w:rFonts w:eastAsia="Times New Roman" w:cs="Calibri"/>
          <w:b/>
          <w:bCs/>
          <w:noProof/>
          <w:lang w:eastAsia="zh-CN"/>
        </w:rPr>
      </w:pPr>
      <w:r w:rsidRPr="00445A9C">
        <w:rPr>
          <w:rFonts w:eastAsia="Times New Roman" w:cs="Calibri"/>
          <w:b/>
          <w:bCs/>
          <w:noProof/>
          <w:u w:val="single"/>
          <w:lang w:eastAsia="zh-CN"/>
        </w:rPr>
        <w:t>Doba uchovávania / kritérium jej určenia:</w:t>
      </w:r>
      <w:r w:rsidRPr="00445A9C">
        <w:rPr>
          <w:rFonts w:eastAsia="Times New Roman" w:cs="Calibri"/>
          <w:b/>
          <w:bCs/>
          <w:noProof/>
          <w:lang w:eastAsia="zh-CN"/>
        </w:rPr>
        <w:t xml:space="preserve"> </w:t>
      </w:r>
    </w:p>
    <w:p w14:paraId="7EF86691" w14:textId="4CCD29F0" w:rsidR="00445A9C" w:rsidRPr="00445A9C" w:rsidRDefault="00546490" w:rsidP="00445A9C">
      <w:pPr>
        <w:spacing w:after="0"/>
        <w:contextualSpacing/>
        <w:jc w:val="both"/>
        <w:rPr>
          <w:rFonts w:eastAsia="Times New Roman" w:cs="Calibri"/>
          <w:b/>
          <w:bCs/>
          <w:noProof/>
          <w:u w:val="single"/>
          <w:lang w:eastAsia="zh-CN"/>
        </w:rPr>
      </w:pPr>
      <w:r>
        <w:rPr>
          <w:rFonts w:cs="Calibri"/>
          <w:noProof/>
        </w:rPr>
        <w:t>P</w:t>
      </w:r>
      <w:r w:rsidR="00445A9C" w:rsidRPr="00445A9C">
        <w:rPr>
          <w:rFonts w:cs="Calibri"/>
          <w:noProof/>
        </w:rPr>
        <w:t>o dobu trvania zmluvného vzťahu a 5 rokov od ukončenia zmluvného vzťahu.</w:t>
      </w:r>
    </w:p>
    <w:p w14:paraId="1A83C2A9" w14:textId="77777777" w:rsidR="00445A9C" w:rsidRPr="00445A9C" w:rsidRDefault="00445A9C" w:rsidP="00445A9C">
      <w:pPr>
        <w:spacing w:after="0"/>
        <w:contextualSpacing/>
        <w:jc w:val="both"/>
        <w:rPr>
          <w:rFonts w:eastAsia="Times New Roman" w:cs="Calibri"/>
          <w:noProof/>
          <w:lang w:eastAsia="sk-SK"/>
        </w:rPr>
      </w:pPr>
    </w:p>
    <w:p w14:paraId="194ED802" w14:textId="77777777" w:rsidR="00546490" w:rsidRDefault="00445A9C" w:rsidP="00445A9C">
      <w:pPr>
        <w:suppressAutoHyphens w:val="0"/>
        <w:autoSpaceDN/>
        <w:spacing w:after="0"/>
        <w:jc w:val="both"/>
        <w:textAlignment w:val="auto"/>
        <w:rPr>
          <w:rFonts w:eastAsia="Times New Roman" w:cs="Calibri"/>
          <w:lang w:eastAsia="sk-SK"/>
        </w:rPr>
      </w:pPr>
      <w:bookmarkStart w:id="3" w:name="_Hlk164330682"/>
      <w:r w:rsidRPr="00445A9C">
        <w:rPr>
          <w:rFonts w:eastAsia="Times New Roman" w:cs="Calibri"/>
          <w:b/>
          <w:bCs/>
          <w:u w:val="single"/>
          <w:lang w:eastAsia="sk-SK"/>
        </w:rPr>
        <w:t>Periodická revízia a vymazávanie údajov:</w:t>
      </w:r>
      <w:r w:rsidRPr="00445A9C">
        <w:rPr>
          <w:rFonts w:eastAsia="Times New Roman" w:cs="Calibri"/>
          <w:lang w:eastAsia="sk-SK"/>
        </w:rPr>
        <w:t xml:space="preserve"> </w:t>
      </w:r>
    </w:p>
    <w:p w14:paraId="4BCF9C25" w14:textId="75CECB01" w:rsidR="00445A9C" w:rsidRPr="00445A9C" w:rsidRDefault="00445A9C" w:rsidP="00445A9C">
      <w:pPr>
        <w:suppressAutoHyphens w:val="0"/>
        <w:autoSpaceDN/>
        <w:spacing w:after="0"/>
        <w:jc w:val="both"/>
        <w:textAlignment w:val="auto"/>
        <w:rPr>
          <w:rFonts w:eastAsia="Times New Roman" w:cs="Calibri"/>
          <w:lang w:eastAsia="sk-SK"/>
        </w:rPr>
      </w:pPr>
      <w:r w:rsidRPr="00445A9C">
        <w:rPr>
          <w:rFonts w:eastAsia="Times New Roman" w:cs="Calibri"/>
          <w:lang w:eastAsia="sk-SK"/>
        </w:rPr>
        <w:t>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76A60D9B" w14:textId="77777777" w:rsidR="00445A9C" w:rsidRPr="00445A9C" w:rsidRDefault="00445A9C" w:rsidP="00445A9C">
      <w:pPr>
        <w:spacing w:after="0"/>
        <w:contextualSpacing/>
        <w:jc w:val="both"/>
        <w:rPr>
          <w:rFonts w:eastAsia="Times New Roman" w:cs="Calibri"/>
          <w:noProof/>
          <w:lang w:eastAsia="sk-SK"/>
        </w:rPr>
      </w:pPr>
    </w:p>
    <w:p w14:paraId="5B64EF2A" w14:textId="77777777" w:rsidR="00445A9C" w:rsidRPr="00445A9C" w:rsidRDefault="00445A9C" w:rsidP="00445A9C">
      <w:pPr>
        <w:spacing w:after="0"/>
        <w:jc w:val="both"/>
        <w:textAlignment w:val="auto"/>
        <w:rPr>
          <w:rFonts w:cs="Calibri"/>
          <w:b/>
          <w:bCs/>
          <w:u w:val="single"/>
        </w:rPr>
      </w:pPr>
      <w:r w:rsidRPr="00445A9C">
        <w:rPr>
          <w:rFonts w:cs="Calibri"/>
          <w:b/>
          <w:bCs/>
          <w:u w:val="single"/>
        </w:rPr>
        <w:t>Zásada minimalizácie a vymazávania údajov:</w:t>
      </w:r>
    </w:p>
    <w:p w14:paraId="4A3801D6" w14:textId="77777777" w:rsidR="00445A9C" w:rsidRPr="00445A9C" w:rsidRDefault="00445A9C" w:rsidP="00445A9C">
      <w:pPr>
        <w:spacing w:after="0"/>
        <w:jc w:val="both"/>
        <w:textAlignment w:val="auto"/>
        <w:rPr>
          <w:rFonts w:cs="Calibri"/>
        </w:rPr>
      </w:pPr>
      <w:r w:rsidRPr="00445A9C">
        <w:rPr>
          <w:rFonts w:cs="Calibr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61AB57F1" w14:textId="77777777" w:rsidR="00445A9C" w:rsidRPr="00445A9C" w:rsidRDefault="00445A9C" w:rsidP="00445A9C">
      <w:pPr>
        <w:spacing w:after="0"/>
        <w:jc w:val="both"/>
        <w:textAlignment w:val="auto"/>
        <w:rPr>
          <w:rFonts w:cs="Calibri"/>
        </w:rPr>
      </w:pPr>
    </w:p>
    <w:p w14:paraId="0559934B" w14:textId="77777777" w:rsidR="00445A9C" w:rsidRPr="00445A9C" w:rsidRDefault="00445A9C" w:rsidP="00445A9C">
      <w:pPr>
        <w:spacing w:after="0"/>
        <w:jc w:val="both"/>
        <w:textAlignment w:val="auto"/>
        <w:rPr>
          <w:rFonts w:cs="Calibri"/>
          <w:b/>
          <w:bCs/>
          <w:u w:val="single"/>
        </w:rPr>
      </w:pPr>
      <w:r w:rsidRPr="00445A9C">
        <w:rPr>
          <w:rFonts w:cs="Calibri"/>
          <w:b/>
          <w:bCs/>
          <w:u w:val="single"/>
        </w:rPr>
        <w:t>Transparentnosť pri zmene účelu spracúvania:</w:t>
      </w:r>
    </w:p>
    <w:p w14:paraId="58745672" w14:textId="77777777" w:rsidR="00445A9C" w:rsidRPr="00445A9C" w:rsidRDefault="00445A9C" w:rsidP="00445A9C">
      <w:pPr>
        <w:spacing w:after="0"/>
        <w:jc w:val="both"/>
        <w:textAlignment w:val="auto"/>
        <w:rPr>
          <w:rFonts w:cs="Calibri"/>
          <w:color w:val="0D0D0D"/>
        </w:rPr>
      </w:pPr>
      <w:r w:rsidRPr="00445A9C">
        <w:rPr>
          <w:rFonts w:cs="Calibr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445A9C">
        <w:rPr>
          <w:rFonts w:cs="Calibri"/>
          <w:color w:val="0D0D0D"/>
        </w:rPr>
        <w:t xml:space="preserve"> osoby plne transparentné.</w:t>
      </w:r>
    </w:p>
    <w:p w14:paraId="02254815" w14:textId="77777777" w:rsidR="00445A9C" w:rsidRPr="00445A9C" w:rsidRDefault="00445A9C" w:rsidP="00445A9C">
      <w:pPr>
        <w:spacing w:after="0"/>
        <w:jc w:val="both"/>
        <w:rPr>
          <w:rFonts w:cs="Calibri"/>
          <w:b/>
          <w:bCs/>
          <w:u w:val="single"/>
        </w:rPr>
      </w:pPr>
      <w:bookmarkStart w:id="4" w:name="_Hlk141261540"/>
    </w:p>
    <w:p w14:paraId="7EA44433" w14:textId="77777777" w:rsidR="00E60C67" w:rsidRPr="00E60C67" w:rsidRDefault="00E60C67" w:rsidP="00E60C67">
      <w:pPr>
        <w:suppressAutoHyphens w:val="0"/>
        <w:autoSpaceDN/>
        <w:spacing w:after="0"/>
        <w:jc w:val="both"/>
        <w:textAlignment w:val="auto"/>
        <w:rPr>
          <w:rFonts w:cs="Calibri"/>
        </w:rPr>
      </w:pPr>
      <w:r w:rsidRPr="00E60C67">
        <w:rPr>
          <w:rFonts w:cs="Calibri"/>
          <w:b/>
          <w:bCs/>
          <w:u w:val="single"/>
        </w:rPr>
        <w:t>Technické a organizačné bezpečnostné opatrenia:</w:t>
      </w:r>
      <w:r w:rsidRPr="00E60C67">
        <w:rPr>
          <w:rFonts w:cs="Calibri"/>
        </w:rPr>
        <w:t xml:space="preserve"> </w:t>
      </w:r>
    </w:p>
    <w:p w14:paraId="7ED9646A" w14:textId="77777777" w:rsidR="00E60C67" w:rsidRPr="00E60C67" w:rsidRDefault="00E60C67" w:rsidP="00E60C67">
      <w:pPr>
        <w:suppressAutoHyphens w:val="0"/>
        <w:autoSpaceDN/>
        <w:spacing w:after="0"/>
        <w:jc w:val="both"/>
        <w:textAlignment w:val="auto"/>
        <w:rPr>
          <w:rFonts w:eastAsia="Times New Roman" w:cs="Calibri"/>
          <w:b/>
          <w:bCs/>
          <w:noProof/>
        </w:rPr>
      </w:pPr>
      <w:r w:rsidRPr="00E60C67">
        <w:rPr>
          <w:rFonts w:cs="Calibri"/>
        </w:rPr>
        <w:t xml:space="preserve">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w:t>
      </w:r>
      <w:r w:rsidRPr="00E60C67">
        <w:rPr>
          <w:rFonts w:cs="Calibri"/>
        </w:rPr>
        <w:lastRenderedPageBreak/>
        <w:t>administratívnej bezpečnosti a ochrany citlivých informácií, s presne definovanými právomocami a povinnosťami uvedenými v bezpečnostnej politike.</w:t>
      </w:r>
    </w:p>
    <w:p w14:paraId="7444EB5C" w14:textId="77777777" w:rsidR="00445A9C" w:rsidRPr="00445A9C" w:rsidRDefault="00445A9C" w:rsidP="00445A9C">
      <w:pPr>
        <w:spacing w:after="0"/>
        <w:contextualSpacing/>
        <w:jc w:val="both"/>
        <w:rPr>
          <w:rFonts w:cs="Calibri"/>
          <w:b/>
          <w:bCs/>
          <w:u w:val="single"/>
        </w:rPr>
      </w:pPr>
    </w:p>
    <w:p w14:paraId="1306143F" w14:textId="77777777" w:rsidR="00445A9C" w:rsidRPr="00445A9C" w:rsidRDefault="00445A9C" w:rsidP="00445A9C">
      <w:pPr>
        <w:contextualSpacing/>
        <w:jc w:val="both"/>
        <w:rPr>
          <w:rFonts w:cs="Calibri"/>
          <w:b/>
          <w:bCs/>
          <w:u w:val="single"/>
        </w:rPr>
      </w:pPr>
      <w:r w:rsidRPr="00445A9C">
        <w:rPr>
          <w:rFonts w:cs="Calibri"/>
          <w:b/>
          <w:bCs/>
          <w:u w:val="single"/>
        </w:rPr>
        <w:t>Poučenie o forme požiadavky na poskytnutie osobných údajov od dotknutých osôb:</w:t>
      </w:r>
    </w:p>
    <w:bookmarkEnd w:id="4"/>
    <w:p w14:paraId="6B43770C" w14:textId="77777777" w:rsidR="00445A9C" w:rsidRPr="000C6FD3" w:rsidRDefault="00445A9C" w:rsidP="00445A9C">
      <w:pPr>
        <w:spacing w:after="0"/>
        <w:contextualSpacing/>
        <w:jc w:val="both"/>
        <w:rPr>
          <w:rFonts w:cs="Calibri"/>
          <w:lang w:eastAsia="sk-SK"/>
        </w:rPr>
      </w:pPr>
      <w:r w:rsidRPr="000C6FD3">
        <w:rPr>
          <w:rFonts w:cs="Calibri"/>
          <w:lang w:eastAsia="sk-SK"/>
        </w:rPr>
        <w:t xml:space="preserve">Poskytovanie osobných údajov je potrebné na základe oprávneného záujmu </w:t>
      </w:r>
      <w:r w:rsidRPr="00445A9C">
        <w:rPr>
          <w:rFonts w:cs="Calibri"/>
          <w:lang w:eastAsia="sk-SK"/>
        </w:rPr>
        <w:t>P</w:t>
      </w:r>
      <w:r w:rsidRPr="000C6FD3">
        <w:rPr>
          <w:rFonts w:cs="Calibri"/>
          <w:lang w:eastAsia="sk-SK"/>
        </w:rPr>
        <w:t>revádzkovateľa. Dotknutá osoba nie je povinná poskytnúť svoje osobné údaje. Avšak, neposkytnutie týchto údajov môže viesť k nemožnosti:</w:t>
      </w:r>
    </w:p>
    <w:p w14:paraId="163AF01D" w14:textId="77777777" w:rsidR="00445A9C" w:rsidRPr="00445A9C" w:rsidRDefault="00445A9C" w:rsidP="00445A9C">
      <w:pPr>
        <w:pStyle w:val="Odsekzoznamu"/>
        <w:numPr>
          <w:ilvl w:val="0"/>
          <w:numId w:val="32"/>
        </w:numPr>
        <w:spacing w:after="0"/>
        <w:contextualSpacing/>
        <w:jc w:val="both"/>
        <w:rPr>
          <w:rFonts w:cs="Calibri"/>
          <w:lang w:eastAsia="sk-SK"/>
        </w:rPr>
      </w:pPr>
      <w:r w:rsidRPr="00445A9C">
        <w:rPr>
          <w:rFonts w:cs="Calibri"/>
          <w:lang w:eastAsia="sk-SK"/>
        </w:rPr>
        <w:t>Efektívne komunikovať s Prevádzkovateľom a riadiť obchodné vzťahy, čo je potrebné pre evidenciu kontaktných údajov obchodných partnerov a ich zamestnancov v systéme Prevádzkovateľa.</w:t>
      </w:r>
    </w:p>
    <w:p w14:paraId="6E1A399C" w14:textId="77777777" w:rsidR="00445A9C" w:rsidRPr="00445A9C" w:rsidRDefault="00445A9C" w:rsidP="00445A9C">
      <w:pPr>
        <w:pStyle w:val="Odsekzoznamu"/>
        <w:numPr>
          <w:ilvl w:val="0"/>
          <w:numId w:val="32"/>
        </w:numPr>
        <w:spacing w:after="0"/>
        <w:contextualSpacing/>
        <w:jc w:val="both"/>
        <w:rPr>
          <w:rFonts w:cs="Calibri"/>
          <w:lang w:eastAsia="sk-SK"/>
        </w:rPr>
      </w:pPr>
      <w:r w:rsidRPr="00445A9C">
        <w:rPr>
          <w:rFonts w:cs="Calibri"/>
          <w:lang w:eastAsia="sk-SK"/>
        </w:rPr>
        <w:t>Zabezpečiť plynulú a efektívnu komunikáciu s dodávateľmi, ktorá je nevyhnutná pre riadenie dodávateľských vzťahov a zabezpečenie včasného dodania produktov a služieb.</w:t>
      </w:r>
    </w:p>
    <w:p w14:paraId="7F2114E6" w14:textId="77777777" w:rsidR="00445A9C" w:rsidRPr="00445A9C" w:rsidRDefault="00445A9C" w:rsidP="00445A9C">
      <w:pPr>
        <w:spacing w:after="0"/>
        <w:rPr>
          <w:rFonts w:cs="Calibri"/>
          <w:b/>
          <w:bCs/>
          <w:noProof/>
          <w:u w:val="single"/>
        </w:rPr>
      </w:pPr>
    </w:p>
    <w:bookmarkEnd w:id="1"/>
    <w:p w14:paraId="2250F2B5" w14:textId="77777777" w:rsidR="00945AE2" w:rsidRPr="00491C08" w:rsidRDefault="00945AE2" w:rsidP="00945AE2">
      <w:pPr>
        <w:suppressAutoHyphens w:val="0"/>
        <w:autoSpaceDN/>
        <w:spacing w:after="0"/>
        <w:jc w:val="both"/>
        <w:textAlignment w:val="auto"/>
        <w:rPr>
          <w:rFonts w:eastAsia="Times New Roman" w:cs="Calibri"/>
          <w:b/>
          <w:u w:val="single"/>
          <w:lang w:eastAsia="sk-SK"/>
        </w:rPr>
      </w:pPr>
      <w:r w:rsidRPr="00491C08">
        <w:rPr>
          <w:rFonts w:eastAsia="Times New Roman" w:cs="Calibri"/>
          <w:b/>
          <w:u w:val="single"/>
          <w:lang w:eastAsia="sk-SK"/>
        </w:rPr>
        <w:t>Existencia automatizovaného rozhodovania vrátane profilovania</w:t>
      </w:r>
      <w:r>
        <w:rPr>
          <w:rFonts w:eastAsia="Times New Roman" w:cs="Calibri"/>
          <w:b/>
          <w:u w:val="single"/>
          <w:lang w:eastAsia="sk-SK"/>
        </w:rPr>
        <w:t>:</w:t>
      </w:r>
    </w:p>
    <w:p w14:paraId="167BD908" w14:textId="77777777" w:rsidR="00945AE2" w:rsidRPr="00491C08" w:rsidRDefault="00945AE2" w:rsidP="00945AE2">
      <w:pPr>
        <w:suppressAutoHyphens w:val="0"/>
        <w:autoSpaceDN/>
        <w:spacing w:after="0"/>
        <w:jc w:val="both"/>
        <w:textAlignment w:val="auto"/>
        <w:rPr>
          <w:rFonts w:eastAsia="Times New Roman" w:cs="Calibri"/>
          <w:lang w:eastAsia="sk-SK"/>
        </w:rPr>
      </w:pPr>
      <w:r w:rsidRPr="00491C08">
        <w:rPr>
          <w:rFonts w:eastAsia="Times New Roman" w:cs="Calibri"/>
          <w:lang w:eastAsia="sk-SK"/>
        </w:rPr>
        <w:t>V informačnom systéme sa nepoužíva automatizované rozhodovanie vrátane profilovania.</w:t>
      </w:r>
    </w:p>
    <w:p w14:paraId="5555A433" w14:textId="77777777" w:rsidR="00445A9C" w:rsidRPr="00445A9C" w:rsidRDefault="00445A9C" w:rsidP="00445A9C">
      <w:pPr>
        <w:spacing w:after="0"/>
        <w:jc w:val="both"/>
        <w:rPr>
          <w:rFonts w:cs="Calibri"/>
          <w:b/>
          <w:bCs/>
          <w:u w:val="single"/>
        </w:rPr>
      </w:pPr>
    </w:p>
    <w:p w14:paraId="30621F2D" w14:textId="77777777" w:rsidR="00E73F4F" w:rsidRPr="00F3245F" w:rsidRDefault="00E73F4F" w:rsidP="00E73F4F">
      <w:pPr>
        <w:spacing w:after="0"/>
        <w:jc w:val="both"/>
        <w:rPr>
          <w:b/>
          <w:bCs/>
          <w:u w:val="single"/>
          <w:lang w:eastAsia="sk-SK"/>
        </w:rPr>
      </w:pPr>
      <w:r w:rsidRPr="00F3245F">
        <w:rPr>
          <w:b/>
          <w:bCs/>
          <w:u w:val="single"/>
          <w:lang w:eastAsia="sk-SK"/>
        </w:rPr>
        <w:t>Práva dotknutých osôb pri spracúvaní osobných údajov na základe oprávneného záujmu:</w:t>
      </w:r>
    </w:p>
    <w:p w14:paraId="3F52BFD7" w14:textId="77777777" w:rsidR="00E73F4F" w:rsidRPr="00F3245F" w:rsidRDefault="00E73F4F" w:rsidP="00E73F4F">
      <w:pPr>
        <w:spacing w:after="0"/>
        <w:jc w:val="both"/>
        <w:rPr>
          <w:lang w:eastAsia="sk-SK"/>
        </w:rPr>
      </w:pPr>
      <w:r w:rsidRPr="00F3245F">
        <w:rPr>
          <w:b/>
          <w:bCs/>
          <w:lang w:eastAsia="sk-SK"/>
        </w:rPr>
        <w:t>Právo na prístup</w:t>
      </w:r>
      <w:r w:rsidRPr="00F3245F">
        <w:rPr>
          <w:lang w:eastAsia="sk-SK"/>
        </w:rPr>
        <w:t xml:space="preserve"> - získať potvrdenie o spracovaní údajov a prístup k nim.</w:t>
      </w:r>
    </w:p>
    <w:p w14:paraId="64966150" w14:textId="77777777" w:rsidR="00E73F4F" w:rsidRPr="00F3245F" w:rsidRDefault="00E73F4F" w:rsidP="00E73F4F">
      <w:pPr>
        <w:spacing w:after="0"/>
        <w:jc w:val="both"/>
        <w:rPr>
          <w:lang w:eastAsia="sk-SK"/>
        </w:rPr>
      </w:pPr>
      <w:r w:rsidRPr="00F3245F">
        <w:rPr>
          <w:b/>
          <w:bCs/>
          <w:lang w:eastAsia="sk-SK"/>
        </w:rPr>
        <w:t>Právo na opravu</w:t>
      </w:r>
      <w:r w:rsidRPr="00F3245F">
        <w:rPr>
          <w:lang w:eastAsia="sk-SK"/>
        </w:rPr>
        <w:t xml:space="preserve"> - opraviť nepresné alebo doplniť neúplné údaje.</w:t>
      </w:r>
    </w:p>
    <w:p w14:paraId="78201B77" w14:textId="77777777" w:rsidR="00E73F4F" w:rsidRPr="00F3245F" w:rsidRDefault="00E73F4F" w:rsidP="00E73F4F">
      <w:pPr>
        <w:spacing w:after="0"/>
        <w:jc w:val="both"/>
        <w:rPr>
          <w:lang w:eastAsia="sk-SK"/>
        </w:rPr>
      </w:pPr>
      <w:r w:rsidRPr="00F3245F">
        <w:rPr>
          <w:b/>
          <w:bCs/>
          <w:lang w:eastAsia="sk-SK"/>
        </w:rPr>
        <w:t>Právo na vymazanie (právo byť zabudnutý)</w:t>
      </w:r>
      <w:r w:rsidRPr="00F3245F">
        <w:rPr>
          <w:lang w:eastAsia="sk-SK"/>
        </w:rPr>
        <w:t xml:space="preserve"> - požiadať o vymazanie údajov, okrem prípadov preukazovania, uplatňovania alebo obhajovania právnych nárokov.</w:t>
      </w:r>
    </w:p>
    <w:p w14:paraId="02CAA988" w14:textId="77777777" w:rsidR="00E73F4F" w:rsidRPr="00F3245F" w:rsidRDefault="00E73F4F" w:rsidP="00E73F4F">
      <w:pPr>
        <w:spacing w:after="0"/>
        <w:jc w:val="both"/>
        <w:rPr>
          <w:lang w:eastAsia="sk-SK"/>
        </w:rPr>
      </w:pPr>
      <w:r w:rsidRPr="00F3245F">
        <w:rPr>
          <w:b/>
          <w:bCs/>
          <w:lang w:eastAsia="sk-SK"/>
        </w:rPr>
        <w:t>Právo na obmedzenie spracúvania</w:t>
      </w:r>
      <w:r w:rsidRPr="00F3245F">
        <w:rPr>
          <w:lang w:eastAsia="sk-SK"/>
        </w:rPr>
        <w:t xml:space="preserve"> - požiadať o obmedzenie spracúvania údajov v určitých situáciách.</w:t>
      </w:r>
    </w:p>
    <w:p w14:paraId="33D67F47" w14:textId="77777777" w:rsidR="00E73F4F" w:rsidRDefault="00E73F4F" w:rsidP="00E73F4F">
      <w:pPr>
        <w:spacing w:after="0"/>
        <w:jc w:val="both"/>
        <w:rPr>
          <w:lang w:eastAsia="sk-SK"/>
        </w:rPr>
      </w:pPr>
      <w:r w:rsidRPr="00F3245F">
        <w:rPr>
          <w:b/>
          <w:bCs/>
          <w:lang w:eastAsia="sk-SK"/>
        </w:rPr>
        <w:t xml:space="preserve">Právo na prenosnosť údajov </w:t>
      </w:r>
      <w:r w:rsidRPr="00F3245F">
        <w:rPr>
          <w:lang w:eastAsia="sk-SK"/>
        </w:rPr>
        <w:t>- dotknutá osoba nemá právo na prenosnosť údajov pri spracúvaní na základe oprávneného záujmu.</w:t>
      </w:r>
    </w:p>
    <w:p w14:paraId="46DD9B77" w14:textId="77777777" w:rsidR="00E73F4F" w:rsidRPr="00F3245F" w:rsidRDefault="00E73F4F" w:rsidP="00E73F4F">
      <w:pPr>
        <w:spacing w:after="0"/>
        <w:jc w:val="both"/>
        <w:rPr>
          <w:lang w:eastAsia="sk-SK"/>
        </w:rPr>
      </w:pPr>
      <w:r w:rsidRPr="00F3245F">
        <w:rPr>
          <w:b/>
          <w:bCs/>
          <w:lang w:eastAsia="sk-SK"/>
        </w:rPr>
        <w:t>Právo podať sťažnosť</w:t>
      </w:r>
      <w:r w:rsidRPr="00F3245F">
        <w:rPr>
          <w:lang w:eastAsia="sk-SK"/>
        </w:rPr>
        <w:t xml:space="preserve"> - podať sťažnosť dozornému orgánu, ak sa domnieva, že spracovanie osobných údajov je v rozpore s GDPR.</w:t>
      </w:r>
    </w:p>
    <w:p w14:paraId="3EA1F873" w14:textId="77777777" w:rsidR="00E73F4F" w:rsidRPr="00F3245F" w:rsidRDefault="00E73F4F" w:rsidP="00E73F4F">
      <w:pPr>
        <w:spacing w:after="0"/>
        <w:jc w:val="both"/>
        <w:rPr>
          <w:lang w:eastAsia="sk-SK"/>
        </w:rPr>
      </w:pPr>
    </w:p>
    <w:p w14:paraId="66C533E9" w14:textId="77777777" w:rsidR="00E73F4F" w:rsidRPr="00F3245F" w:rsidRDefault="00E73F4F" w:rsidP="00E73F4F">
      <w:pPr>
        <w:spacing w:after="0"/>
        <w:jc w:val="both"/>
        <w:rPr>
          <w:lang w:eastAsia="sk-SK"/>
        </w:rPr>
      </w:pPr>
      <w:r w:rsidRPr="00F3245F">
        <w:rPr>
          <w:b/>
          <w:bCs/>
          <w:lang w:eastAsia="sk-SK"/>
        </w:rPr>
        <w:t>Právo namietať</w:t>
      </w:r>
      <w:r w:rsidRPr="00F3245F">
        <w:rPr>
          <w:lang w:eastAsia="sk-SK"/>
        </w:rPr>
        <w:t xml:space="preserve"> - dotknutá osoba má právo kedykoľvek namietať proti spracúvaniu jej osobných údajov založenom na oprávnenom záujme prevádzkovateľa z dôvodov súvisiacich s jej konkrétnou situáciou. Prevádzkovateľ musí preukázať nevyhnutné závažné oprávnené dôvody pre spracúvanie, ktoré prevažujú nad záujmami, právami a slobodami dotknutých osôb, alebo dôvody na uplatnenie právnych nárokov.</w:t>
      </w:r>
      <w:r>
        <w:rPr>
          <w:lang w:eastAsia="sk-SK"/>
        </w:rPr>
        <w:t xml:space="preserve"> </w:t>
      </w:r>
    </w:p>
    <w:p w14:paraId="163C5460" w14:textId="77777777" w:rsidR="00111B52" w:rsidRPr="00445A9C" w:rsidRDefault="00111B52" w:rsidP="005A2B60">
      <w:pPr>
        <w:spacing w:after="0"/>
        <w:contextualSpacing/>
        <w:jc w:val="both"/>
        <w:rPr>
          <w:rFonts w:cs="Calibri"/>
          <w:noProof/>
        </w:rPr>
      </w:pPr>
    </w:p>
    <w:sectPr w:rsidR="00111B52" w:rsidRPr="00445A9C">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42052" w14:textId="77777777" w:rsidR="00E22350" w:rsidRDefault="00E22350" w:rsidP="00FC76BE">
      <w:pPr>
        <w:spacing w:after="0"/>
      </w:pPr>
      <w:r>
        <w:separator/>
      </w:r>
    </w:p>
  </w:endnote>
  <w:endnote w:type="continuationSeparator" w:id="0">
    <w:p w14:paraId="300C9237" w14:textId="77777777" w:rsidR="00E22350" w:rsidRDefault="00E22350"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1AD2B" w14:textId="77777777" w:rsidR="00E22350" w:rsidRDefault="00E22350" w:rsidP="00FC76BE">
      <w:pPr>
        <w:spacing w:after="0"/>
      </w:pPr>
      <w:r>
        <w:separator/>
      </w:r>
    </w:p>
  </w:footnote>
  <w:footnote w:type="continuationSeparator" w:id="0">
    <w:p w14:paraId="388BC124" w14:textId="77777777" w:rsidR="00E22350" w:rsidRDefault="00E22350"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856B23" w:rsidRDefault="00FC76BE" w:rsidP="00FC76BE">
    <w:pPr>
      <w:spacing w:after="0"/>
      <w:jc w:val="center"/>
      <w:rPr>
        <w:rFonts w:cs="Calibri"/>
        <w:b/>
      </w:rPr>
    </w:pPr>
    <w:r w:rsidRPr="00856B23">
      <w:rPr>
        <w:rFonts w:cs="Calibri"/>
        <w:b/>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EF6446"/>
    <w:multiLevelType w:val="hybridMultilevel"/>
    <w:tmpl w:val="8FC613EC"/>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C05960"/>
    <w:multiLevelType w:val="hybridMultilevel"/>
    <w:tmpl w:val="EE64026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B4F1962"/>
    <w:multiLevelType w:val="hybridMultilevel"/>
    <w:tmpl w:val="79786106"/>
    <w:lvl w:ilvl="0" w:tplc="7F5EE066">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94697D"/>
    <w:multiLevelType w:val="hybridMultilevel"/>
    <w:tmpl w:val="EF40FA56"/>
    <w:lvl w:ilvl="0" w:tplc="FFFFFFFF">
      <w:numFmt w:val="bullet"/>
      <w:lvlText w:val="•"/>
      <w:lvlJc w:val="left"/>
      <w:pPr>
        <w:ind w:left="1068" w:hanging="360"/>
      </w:pPr>
      <w:rPr>
        <w:rFonts w:ascii="Times New Roman" w:eastAsiaTheme="minorEastAsia" w:hAnsi="Times New Roman" w:cs="Times New Roman" w:hint="default"/>
      </w:rPr>
    </w:lvl>
    <w:lvl w:ilvl="1" w:tplc="FED61D98">
      <w:numFmt w:val="bullet"/>
      <w:lvlText w:val="•"/>
      <w:lvlJc w:val="left"/>
      <w:pPr>
        <w:ind w:left="1788" w:hanging="360"/>
      </w:pPr>
      <w:rPr>
        <w:rFonts w:ascii="Times New Roman" w:eastAsiaTheme="minorEastAsia" w:hAnsi="Times New Roman" w:cs="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68C40DF"/>
    <w:multiLevelType w:val="hybridMultilevel"/>
    <w:tmpl w:val="50589CC4"/>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0E1041C"/>
    <w:multiLevelType w:val="hybridMultilevel"/>
    <w:tmpl w:val="91DAD12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1A7953"/>
    <w:multiLevelType w:val="hybridMultilevel"/>
    <w:tmpl w:val="82405D8C"/>
    <w:lvl w:ilvl="0" w:tplc="42063004">
      <w:start w:val="1"/>
      <w:numFmt w:val="lowerLetter"/>
      <w:lvlText w:val="%1)"/>
      <w:lvlJc w:val="left"/>
      <w:pPr>
        <w:ind w:left="360" w:hanging="360"/>
      </w:pPr>
      <w:rPr>
        <w:rFonts w:ascii="Times" w:eastAsia="Calibri" w:hAnsi="Time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3E3187"/>
    <w:multiLevelType w:val="hybridMultilevel"/>
    <w:tmpl w:val="B86C97A4"/>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B3F4910"/>
    <w:multiLevelType w:val="hybridMultilevel"/>
    <w:tmpl w:val="4FC47F9A"/>
    <w:lvl w:ilvl="0" w:tplc="B33A363A">
      <w:start w:val="1"/>
      <w:numFmt w:val="lowerLetter"/>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5EF34B9"/>
    <w:multiLevelType w:val="hybridMultilevel"/>
    <w:tmpl w:val="C060B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EC21B6"/>
    <w:multiLevelType w:val="hybridMultilevel"/>
    <w:tmpl w:val="DD4E7AC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042960"/>
    <w:multiLevelType w:val="hybridMultilevel"/>
    <w:tmpl w:val="F992FFA2"/>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FCE4824"/>
    <w:multiLevelType w:val="hybridMultilevel"/>
    <w:tmpl w:val="8A00C83A"/>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0FA416A"/>
    <w:multiLevelType w:val="hybridMultilevel"/>
    <w:tmpl w:val="16CCF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3356177"/>
    <w:multiLevelType w:val="hybridMultilevel"/>
    <w:tmpl w:val="C4301548"/>
    <w:lvl w:ilvl="0" w:tplc="0428E16E">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6344207"/>
    <w:multiLevelType w:val="hybridMultilevel"/>
    <w:tmpl w:val="14DA5CC4"/>
    <w:lvl w:ilvl="0" w:tplc="32BCA41C">
      <w:start w:val="1"/>
      <w:numFmt w:val="lowerLetter"/>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AD86533"/>
    <w:multiLevelType w:val="hybridMultilevel"/>
    <w:tmpl w:val="30FC9B24"/>
    <w:lvl w:ilvl="0" w:tplc="F588F9B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826F94"/>
    <w:multiLevelType w:val="hybridMultilevel"/>
    <w:tmpl w:val="5870350C"/>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EE64156"/>
    <w:multiLevelType w:val="hybridMultilevel"/>
    <w:tmpl w:val="124C37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F5277F3"/>
    <w:multiLevelType w:val="hybridMultilevel"/>
    <w:tmpl w:val="3F5AF072"/>
    <w:lvl w:ilvl="0" w:tplc="005E4E36">
      <w:start w:val="1"/>
      <w:numFmt w:val="lowerLetter"/>
      <w:lvlText w:val="%1)"/>
      <w:lvlJc w:val="left"/>
      <w:pPr>
        <w:ind w:left="360" w:hanging="360"/>
      </w:pPr>
      <w:rPr>
        <w:rFonts w:hint="default"/>
        <w:b w:val="0"/>
        <w:bCs/>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2E57E1B"/>
    <w:multiLevelType w:val="hybridMultilevel"/>
    <w:tmpl w:val="36EA0E96"/>
    <w:lvl w:ilvl="0" w:tplc="F588F9B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6F30CE8"/>
    <w:multiLevelType w:val="hybridMultilevel"/>
    <w:tmpl w:val="A6523162"/>
    <w:lvl w:ilvl="0" w:tplc="F588F9B6">
      <w:start w:val="1"/>
      <w:numFmt w:val="bullet"/>
      <w:lvlText w:val="•"/>
      <w:lvlJc w:val="left"/>
      <w:pPr>
        <w:ind w:left="72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902152E"/>
    <w:multiLevelType w:val="hybridMultilevel"/>
    <w:tmpl w:val="6E4EFFAC"/>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7F6D5345"/>
    <w:multiLevelType w:val="hybridMultilevel"/>
    <w:tmpl w:val="3620C45C"/>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6609667">
    <w:abstractNumId w:val="1"/>
  </w:num>
  <w:num w:numId="2" w16cid:durableId="1789859720">
    <w:abstractNumId w:val="13"/>
  </w:num>
  <w:num w:numId="3" w16cid:durableId="1975137456">
    <w:abstractNumId w:val="11"/>
  </w:num>
  <w:num w:numId="4" w16cid:durableId="2113353944">
    <w:abstractNumId w:val="27"/>
  </w:num>
  <w:num w:numId="5" w16cid:durableId="32733118">
    <w:abstractNumId w:val="7"/>
  </w:num>
  <w:num w:numId="6" w16cid:durableId="2137065189">
    <w:abstractNumId w:val="23"/>
  </w:num>
  <w:num w:numId="7" w16cid:durableId="1581136278">
    <w:abstractNumId w:val="21"/>
  </w:num>
  <w:num w:numId="8" w16cid:durableId="446896799">
    <w:abstractNumId w:val="3"/>
  </w:num>
  <w:num w:numId="9" w16cid:durableId="1892155518">
    <w:abstractNumId w:val="12"/>
  </w:num>
  <w:num w:numId="10" w16cid:durableId="249045745">
    <w:abstractNumId w:val="26"/>
  </w:num>
  <w:num w:numId="11" w16cid:durableId="789322723">
    <w:abstractNumId w:val="5"/>
  </w:num>
  <w:num w:numId="12" w16cid:durableId="1674722532">
    <w:abstractNumId w:val="8"/>
  </w:num>
  <w:num w:numId="13" w16cid:durableId="580337699">
    <w:abstractNumId w:val="18"/>
  </w:num>
  <w:num w:numId="14" w16cid:durableId="431970182">
    <w:abstractNumId w:val="31"/>
  </w:num>
  <w:num w:numId="15" w16cid:durableId="1592154709">
    <w:abstractNumId w:val="19"/>
  </w:num>
  <w:num w:numId="16" w16cid:durableId="215707977">
    <w:abstractNumId w:val="2"/>
  </w:num>
  <w:num w:numId="17" w16cid:durableId="1395398402">
    <w:abstractNumId w:val="20"/>
  </w:num>
  <w:num w:numId="18" w16cid:durableId="1265721983">
    <w:abstractNumId w:val="28"/>
  </w:num>
  <w:num w:numId="19" w16cid:durableId="1887335457">
    <w:abstractNumId w:val="24"/>
  </w:num>
  <w:num w:numId="20" w16cid:durableId="1503086924">
    <w:abstractNumId w:val="10"/>
  </w:num>
  <w:num w:numId="21" w16cid:durableId="716970028">
    <w:abstractNumId w:val="17"/>
  </w:num>
  <w:num w:numId="22" w16cid:durableId="2078701899">
    <w:abstractNumId w:val="16"/>
  </w:num>
  <w:num w:numId="23" w16cid:durableId="175047836">
    <w:abstractNumId w:val="4"/>
  </w:num>
  <w:num w:numId="24" w16cid:durableId="2139227153">
    <w:abstractNumId w:val="32"/>
  </w:num>
  <w:num w:numId="25" w16cid:durableId="703672726">
    <w:abstractNumId w:val="6"/>
  </w:num>
  <w:num w:numId="26" w16cid:durableId="1131704297">
    <w:abstractNumId w:val="0"/>
  </w:num>
  <w:num w:numId="27" w16cid:durableId="1132165166">
    <w:abstractNumId w:val="15"/>
  </w:num>
  <w:num w:numId="28" w16cid:durableId="1685861305">
    <w:abstractNumId w:val="9"/>
  </w:num>
  <w:num w:numId="29" w16cid:durableId="2124222312">
    <w:abstractNumId w:val="14"/>
  </w:num>
  <w:num w:numId="30" w16cid:durableId="1952130162">
    <w:abstractNumId w:val="25"/>
  </w:num>
  <w:num w:numId="31" w16cid:durableId="965543460">
    <w:abstractNumId w:val="22"/>
  </w:num>
  <w:num w:numId="32" w16cid:durableId="569770043">
    <w:abstractNumId w:val="29"/>
  </w:num>
  <w:num w:numId="33" w16cid:durableId="67627262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56040"/>
    <w:rsid w:val="00087D34"/>
    <w:rsid w:val="00096B33"/>
    <w:rsid w:val="001037A8"/>
    <w:rsid w:val="00104FED"/>
    <w:rsid w:val="00111B52"/>
    <w:rsid w:val="00130E53"/>
    <w:rsid w:val="001B2CA8"/>
    <w:rsid w:val="001C16AF"/>
    <w:rsid w:val="001D3FC7"/>
    <w:rsid w:val="00207CD5"/>
    <w:rsid w:val="0023663D"/>
    <w:rsid w:val="00244C17"/>
    <w:rsid w:val="00250055"/>
    <w:rsid w:val="002855F7"/>
    <w:rsid w:val="002A16FE"/>
    <w:rsid w:val="002B333C"/>
    <w:rsid w:val="002C4586"/>
    <w:rsid w:val="002C7FF5"/>
    <w:rsid w:val="00311056"/>
    <w:rsid w:val="00321E75"/>
    <w:rsid w:val="0033355B"/>
    <w:rsid w:val="0033452F"/>
    <w:rsid w:val="003409EA"/>
    <w:rsid w:val="00355359"/>
    <w:rsid w:val="003D3360"/>
    <w:rsid w:val="003D7DE2"/>
    <w:rsid w:val="00414E4A"/>
    <w:rsid w:val="004264BF"/>
    <w:rsid w:val="0044374A"/>
    <w:rsid w:val="00445A9C"/>
    <w:rsid w:val="00476401"/>
    <w:rsid w:val="00483978"/>
    <w:rsid w:val="00494EB8"/>
    <w:rsid w:val="004A3E85"/>
    <w:rsid w:val="004C6B5D"/>
    <w:rsid w:val="00510313"/>
    <w:rsid w:val="00546490"/>
    <w:rsid w:val="00575039"/>
    <w:rsid w:val="005802AB"/>
    <w:rsid w:val="005A2B60"/>
    <w:rsid w:val="005A4F89"/>
    <w:rsid w:val="005D1BEF"/>
    <w:rsid w:val="005D5257"/>
    <w:rsid w:val="005E0EEF"/>
    <w:rsid w:val="00600A74"/>
    <w:rsid w:val="00604FC7"/>
    <w:rsid w:val="0061209F"/>
    <w:rsid w:val="00643F99"/>
    <w:rsid w:val="00663757"/>
    <w:rsid w:val="006B4C86"/>
    <w:rsid w:val="00701878"/>
    <w:rsid w:val="00725639"/>
    <w:rsid w:val="00776BAE"/>
    <w:rsid w:val="00786460"/>
    <w:rsid w:val="007A410F"/>
    <w:rsid w:val="007B2E6C"/>
    <w:rsid w:val="007B424F"/>
    <w:rsid w:val="007D526C"/>
    <w:rsid w:val="007E535C"/>
    <w:rsid w:val="007E61AC"/>
    <w:rsid w:val="007F5369"/>
    <w:rsid w:val="00805A57"/>
    <w:rsid w:val="00812816"/>
    <w:rsid w:val="00814946"/>
    <w:rsid w:val="00825D63"/>
    <w:rsid w:val="008350CD"/>
    <w:rsid w:val="00842130"/>
    <w:rsid w:val="00856B23"/>
    <w:rsid w:val="00880284"/>
    <w:rsid w:val="00892B25"/>
    <w:rsid w:val="008974A1"/>
    <w:rsid w:val="008C76D7"/>
    <w:rsid w:val="008D1B59"/>
    <w:rsid w:val="008E136E"/>
    <w:rsid w:val="008F0DD8"/>
    <w:rsid w:val="009078A9"/>
    <w:rsid w:val="00945AE2"/>
    <w:rsid w:val="00A72CE4"/>
    <w:rsid w:val="00A95E53"/>
    <w:rsid w:val="00AB5C83"/>
    <w:rsid w:val="00AD168D"/>
    <w:rsid w:val="00AD3457"/>
    <w:rsid w:val="00AF3F5B"/>
    <w:rsid w:val="00AF6EFA"/>
    <w:rsid w:val="00B53E7F"/>
    <w:rsid w:val="00B808B3"/>
    <w:rsid w:val="00B92BA8"/>
    <w:rsid w:val="00B95289"/>
    <w:rsid w:val="00BB40FD"/>
    <w:rsid w:val="00BD02E8"/>
    <w:rsid w:val="00BD7270"/>
    <w:rsid w:val="00BF66DE"/>
    <w:rsid w:val="00C11C3B"/>
    <w:rsid w:val="00C12BB6"/>
    <w:rsid w:val="00C44228"/>
    <w:rsid w:val="00C542C7"/>
    <w:rsid w:val="00C866E8"/>
    <w:rsid w:val="00C90D05"/>
    <w:rsid w:val="00C96D62"/>
    <w:rsid w:val="00D03D68"/>
    <w:rsid w:val="00D50819"/>
    <w:rsid w:val="00D7606C"/>
    <w:rsid w:val="00DA3A6C"/>
    <w:rsid w:val="00DA4D2C"/>
    <w:rsid w:val="00DB0A24"/>
    <w:rsid w:val="00DB2840"/>
    <w:rsid w:val="00DC3AEA"/>
    <w:rsid w:val="00DC4415"/>
    <w:rsid w:val="00DD7EA9"/>
    <w:rsid w:val="00DF52BE"/>
    <w:rsid w:val="00E05093"/>
    <w:rsid w:val="00E22350"/>
    <w:rsid w:val="00E60C67"/>
    <w:rsid w:val="00E73F4F"/>
    <w:rsid w:val="00E818AF"/>
    <w:rsid w:val="00EB2780"/>
    <w:rsid w:val="00EB5715"/>
    <w:rsid w:val="00ED4329"/>
    <w:rsid w:val="00EF20F3"/>
    <w:rsid w:val="00EF435D"/>
    <w:rsid w:val="00EF4420"/>
    <w:rsid w:val="00F04CBC"/>
    <w:rsid w:val="00F258B2"/>
    <w:rsid w:val="00F50D78"/>
    <w:rsid w:val="00F772A7"/>
    <w:rsid w:val="00F851DE"/>
    <w:rsid w:val="00F92127"/>
    <w:rsid w:val="00FC76BE"/>
    <w:rsid w:val="00FD5614"/>
    <w:rsid w:val="00FE4A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B40FD"/>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styleId="Vrazn">
    <w:name w:val="Strong"/>
    <w:basedOn w:val="Predvolenpsmoodseku"/>
    <w:uiPriority w:val="22"/>
    <w:qFormat/>
    <w:rsid w:val="00BB40FD"/>
    <w:rPr>
      <w:b/>
      <w:bCs/>
    </w:rPr>
  </w:style>
  <w:style w:type="character" w:styleId="Hypertextovprepojenie">
    <w:name w:val="Hyperlink"/>
    <w:basedOn w:val="Predvolenpsmoodseku"/>
    <w:uiPriority w:val="99"/>
    <w:unhideWhenUsed/>
    <w:rsid w:val="00DC3AEA"/>
    <w:rPr>
      <w:color w:val="0000FF" w:themeColor="hyperlink"/>
      <w:u w:val="single"/>
    </w:rPr>
  </w:style>
  <w:style w:type="character" w:styleId="Nevyrieenzmienka">
    <w:name w:val="Unresolved Mention"/>
    <w:basedOn w:val="Predvolenpsmoodseku"/>
    <w:uiPriority w:val="99"/>
    <w:semiHidden/>
    <w:unhideWhenUsed/>
    <w:rsid w:val="00DC3AEA"/>
    <w:rPr>
      <w:color w:val="605E5C"/>
      <w:shd w:val="clear" w:color="auto" w:fill="E1DFDD"/>
    </w:rPr>
  </w:style>
  <w:style w:type="character" w:styleId="PouitHypertextovPrepojenie">
    <w:name w:val="FollowedHyperlink"/>
    <w:basedOn w:val="Predvolenpsmoodseku"/>
    <w:uiPriority w:val="99"/>
    <w:semiHidden/>
    <w:unhideWhenUsed/>
    <w:rsid w:val="00DC3AEA"/>
    <w:rPr>
      <w:color w:val="800080" w:themeColor="followedHyperlink"/>
      <w:u w:val="single"/>
    </w:rPr>
  </w:style>
  <w:style w:type="character" w:customStyle="1" w:styleId="ra">
    <w:name w:val="ra"/>
    <w:rsid w:val="0044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1151</Words>
  <Characters>6562</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Manager/>
  <Company>Hewlett-Packard Company</Company>
  <LinksUpToDate>false</LinksUpToDate>
  <CharactersWithSpaces>7698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68</cp:revision>
  <dcterms:created xsi:type="dcterms:W3CDTF">2021-12-02T10:55:00Z</dcterms:created>
  <dcterms:modified xsi:type="dcterms:W3CDTF">2024-08-14T14:17:00Z</dcterms:modified>
  <cp:category/>
</cp:coreProperties>
</file>